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8387" w14:textId="07CF00C9" w:rsidR="0031706F" w:rsidRDefault="009E461A" w:rsidP="004D6150">
      <w:pPr>
        <w:rPr>
          <w:b/>
          <w:bCs/>
        </w:rPr>
      </w:pPr>
      <w:r>
        <w:rPr>
          <w:b/>
          <w:bCs/>
        </w:rPr>
        <w:t xml:space="preserve">Addendum # </w:t>
      </w:r>
      <w:r w:rsidR="00A25485">
        <w:rPr>
          <w:b/>
          <w:bCs/>
        </w:rPr>
        <w:t>3</w:t>
      </w:r>
      <w:r>
        <w:rPr>
          <w:b/>
          <w:bCs/>
        </w:rPr>
        <w:t xml:space="preserve"> - </w:t>
      </w:r>
      <w:r w:rsidR="004D6150" w:rsidRPr="004D6150">
        <w:rPr>
          <w:b/>
          <w:bCs/>
        </w:rPr>
        <w:t>TITB for Statewide Traffic Control Devices for Work Zones Master Agreement Bid - 29</w:t>
      </w:r>
    </w:p>
    <w:p w14:paraId="3343C05C" w14:textId="77777777" w:rsidR="009E461A" w:rsidRPr="004D6150" w:rsidRDefault="009E461A" w:rsidP="009E461A">
      <w:pPr>
        <w:rPr>
          <w:b/>
          <w:bCs/>
        </w:rPr>
      </w:pPr>
      <w:r>
        <w:rPr>
          <w:b/>
          <w:bCs/>
        </w:rPr>
        <w:tab/>
      </w:r>
      <w:r>
        <w:rPr>
          <w:b/>
          <w:bCs/>
        </w:rPr>
        <w:tab/>
      </w:r>
      <w:r>
        <w:rPr>
          <w:b/>
          <w:bCs/>
        </w:rPr>
        <w:tab/>
      </w:r>
      <w:r>
        <w:rPr>
          <w:b/>
          <w:bCs/>
        </w:rPr>
        <w:tab/>
      </w:r>
      <w:r>
        <w:rPr>
          <w:b/>
          <w:bCs/>
        </w:rPr>
        <w:tab/>
      </w:r>
      <w:r w:rsidRPr="004D6150">
        <w:rPr>
          <w:b/>
          <w:bCs/>
        </w:rPr>
        <w:t>Q &amp; A</w:t>
      </w:r>
    </w:p>
    <w:p w14:paraId="11127E92" w14:textId="49375B8B" w:rsidR="004D6150" w:rsidRDefault="004D6150" w:rsidP="004D6150">
      <w:pPr>
        <w:rPr>
          <w:b/>
          <w:bCs/>
        </w:rPr>
      </w:pPr>
    </w:p>
    <w:p w14:paraId="4268801D" w14:textId="5CD66108" w:rsidR="004D6150" w:rsidRDefault="004D6150" w:rsidP="004D6150">
      <w:r w:rsidRPr="004D6150">
        <w:rPr>
          <w:b/>
          <w:bCs/>
        </w:rPr>
        <w:t>Q</w:t>
      </w:r>
      <w:r>
        <w:t xml:space="preserve">. </w:t>
      </w:r>
      <w:r w:rsidRPr="004D6150">
        <w:t xml:space="preserve">For all groups, are we not to include shipping in the cost of the product and not to list a price for it separately either since it </w:t>
      </w:r>
      <w:r w:rsidR="009E461A" w:rsidRPr="004D6150">
        <w:t>says,</w:t>
      </w:r>
      <w:r w:rsidRPr="004D6150">
        <w:t xml:space="preserve"> “Do Not Bid”, or does that mean we ARE supposed to include it in the price of the product?  Obviously not knowing how many will be ordered at one time will make it difficult to put a freight number to the items.  </w:t>
      </w:r>
    </w:p>
    <w:p w14:paraId="42066F41" w14:textId="0ADB642A" w:rsidR="004D6150" w:rsidRPr="004D6150" w:rsidRDefault="004D6150" w:rsidP="004D6150">
      <w:r w:rsidRPr="004D6150">
        <w:rPr>
          <w:b/>
          <w:bCs/>
          <w:color w:val="FF0000"/>
        </w:rPr>
        <w:t>A</w:t>
      </w:r>
      <w:r>
        <w:t xml:space="preserve">. </w:t>
      </w:r>
      <w:r w:rsidRPr="004D6150">
        <w:t xml:space="preserve">Freight will be </w:t>
      </w:r>
      <w:r w:rsidR="009E461A" w:rsidRPr="004D6150">
        <w:t>paid for</w:t>
      </w:r>
      <w:r w:rsidRPr="004D6150">
        <w:t xml:space="preserve"> on the invoice for the specific items ordered. </w:t>
      </w:r>
    </w:p>
    <w:p w14:paraId="2B35DD39" w14:textId="397A5037" w:rsidR="004D6150" w:rsidRDefault="004D6150" w:rsidP="004D6150">
      <w:r w:rsidRPr="004D6150">
        <w:rPr>
          <w:b/>
          <w:bCs/>
        </w:rPr>
        <w:t>Q</w:t>
      </w:r>
      <w:r>
        <w:t xml:space="preserve">. </w:t>
      </w:r>
      <w:r w:rsidRPr="004D6150">
        <w:t xml:space="preserve">For Group 1, if the cone has an attached weighted rubber base, do you need an </w:t>
      </w:r>
      <w:r>
        <w:t xml:space="preserve">       </w:t>
      </w:r>
      <w:r w:rsidRPr="004D6150">
        <w:t>additional “ballast”? </w:t>
      </w:r>
    </w:p>
    <w:p w14:paraId="3202B53D" w14:textId="5DBC73FA" w:rsidR="004D6150" w:rsidRPr="004D6150" w:rsidRDefault="004D6150" w:rsidP="004D6150">
      <w:r w:rsidRPr="004D6150">
        <w:t xml:space="preserve"> </w:t>
      </w:r>
      <w:r w:rsidRPr="004D6150">
        <w:rPr>
          <w:b/>
          <w:bCs/>
          <w:color w:val="FF0000"/>
        </w:rPr>
        <w:t>A</w:t>
      </w:r>
      <w:r>
        <w:t xml:space="preserve">. </w:t>
      </w:r>
      <w:r w:rsidRPr="004D6150">
        <w:t>The requirements for cones can be located on ALDOT’s Standard and Special Drawing TCD-100, Index 74007. </w:t>
      </w:r>
    </w:p>
    <w:p w14:paraId="6721FC4F" w14:textId="77777777" w:rsidR="009E461A" w:rsidRDefault="009E461A" w:rsidP="004D6150">
      <w:r w:rsidRPr="004D6150">
        <w:rPr>
          <w:b/>
          <w:bCs/>
        </w:rPr>
        <w:t>Q</w:t>
      </w:r>
      <w:r>
        <w:t xml:space="preserve">. </w:t>
      </w:r>
      <w:r w:rsidR="004D6150" w:rsidRPr="004D6150">
        <w:t xml:space="preserve">For Group 6 and Group 7, are the correct board sizes 36” x 10” for both the top and bottom board, or are they something else?  </w:t>
      </w:r>
    </w:p>
    <w:p w14:paraId="2CEFC286" w14:textId="22F7ACAD" w:rsidR="004D6150" w:rsidRPr="004D6150" w:rsidRDefault="009E461A" w:rsidP="004D6150">
      <w:r w:rsidRPr="004D6150">
        <w:rPr>
          <w:b/>
          <w:bCs/>
          <w:color w:val="FF0000"/>
        </w:rPr>
        <w:t>A</w:t>
      </w:r>
      <w:r>
        <w:t xml:space="preserve">. </w:t>
      </w:r>
      <w:r w:rsidR="004D6150" w:rsidRPr="004D6150">
        <w:t xml:space="preserve">The dimensions for all barricades are shown in ALDOT’s Standard and Special Drawing B-107-2, Index 74001.  Here is the link to both referenced drawings (Index 74007 and Index 74001) </w:t>
      </w:r>
      <w:hyperlink r:id="rId4" w:history="1">
        <w:r w:rsidR="004D6150" w:rsidRPr="004D6150">
          <w:rPr>
            <w:rStyle w:val="Hyperlink"/>
          </w:rPr>
          <w:t>74001-74007.pdf</w:t>
        </w:r>
      </w:hyperlink>
    </w:p>
    <w:p w14:paraId="1109918E" w14:textId="77777777" w:rsidR="009E461A" w:rsidRDefault="009E461A" w:rsidP="004D6150">
      <w:r w:rsidRPr="004D6150">
        <w:rPr>
          <w:b/>
          <w:bCs/>
        </w:rPr>
        <w:t>Q</w:t>
      </w:r>
      <w:r>
        <w:t xml:space="preserve">. </w:t>
      </w:r>
      <w:r w:rsidR="004D6150" w:rsidRPr="004D6150">
        <w:t xml:space="preserve">For Group 7, Lines 20 &amp; 21 both say (Panels), should Line 21 say (Supports) instead? </w:t>
      </w:r>
    </w:p>
    <w:p w14:paraId="05064E99" w14:textId="6104B971" w:rsidR="004D6150" w:rsidRPr="004D6150" w:rsidRDefault="009E461A" w:rsidP="004D6150">
      <w:r w:rsidRPr="004D6150">
        <w:rPr>
          <w:b/>
          <w:bCs/>
          <w:color w:val="FF0000"/>
        </w:rPr>
        <w:t>A</w:t>
      </w:r>
      <w:r>
        <w:t xml:space="preserve">. </w:t>
      </w:r>
      <w:r w:rsidR="004D6150" w:rsidRPr="004D6150">
        <w:t>Yes, Line 21 should be “Supports.”</w:t>
      </w:r>
    </w:p>
    <w:p w14:paraId="2B8930BA" w14:textId="77777777" w:rsidR="004D6150" w:rsidRPr="004D6150" w:rsidRDefault="004D6150" w:rsidP="004D6150"/>
    <w:sectPr w:rsidR="004D6150" w:rsidRPr="004D6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50"/>
    <w:rsid w:val="0031706F"/>
    <w:rsid w:val="004D6150"/>
    <w:rsid w:val="007C53ED"/>
    <w:rsid w:val="009E461A"/>
    <w:rsid w:val="00A25485"/>
    <w:rsid w:val="00AE2710"/>
    <w:rsid w:val="00C3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490A"/>
  <w15:chartTrackingRefBased/>
  <w15:docId w15:val="{DB1FCE25-819C-4221-B4A8-3C34477F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150"/>
    <w:rPr>
      <w:rFonts w:eastAsiaTheme="majorEastAsia" w:cstheme="majorBidi"/>
      <w:color w:val="272727" w:themeColor="text1" w:themeTint="D8"/>
    </w:rPr>
  </w:style>
  <w:style w:type="paragraph" w:styleId="Title">
    <w:name w:val="Title"/>
    <w:basedOn w:val="Normal"/>
    <w:next w:val="Normal"/>
    <w:link w:val="TitleChar"/>
    <w:uiPriority w:val="10"/>
    <w:qFormat/>
    <w:rsid w:val="004D6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150"/>
    <w:pPr>
      <w:spacing w:before="160"/>
      <w:jc w:val="center"/>
    </w:pPr>
    <w:rPr>
      <w:i/>
      <w:iCs/>
      <w:color w:val="404040" w:themeColor="text1" w:themeTint="BF"/>
    </w:rPr>
  </w:style>
  <w:style w:type="character" w:customStyle="1" w:styleId="QuoteChar">
    <w:name w:val="Quote Char"/>
    <w:basedOn w:val="DefaultParagraphFont"/>
    <w:link w:val="Quote"/>
    <w:uiPriority w:val="29"/>
    <w:rsid w:val="004D6150"/>
    <w:rPr>
      <w:i/>
      <w:iCs/>
      <w:color w:val="404040" w:themeColor="text1" w:themeTint="BF"/>
    </w:rPr>
  </w:style>
  <w:style w:type="paragraph" w:styleId="ListParagraph">
    <w:name w:val="List Paragraph"/>
    <w:basedOn w:val="Normal"/>
    <w:uiPriority w:val="34"/>
    <w:qFormat/>
    <w:rsid w:val="004D6150"/>
    <w:pPr>
      <w:ind w:left="720"/>
      <w:contextualSpacing/>
    </w:pPr>
  </w:style>
  <w:style w:type="character" w:styleId="IntenseEmphasis">
    <w:name w:val="Intense Emphasis"/>
    <w:basedOn w:val="DefaultParagraphFont"/>
    <w:uiPriority w:val="21"/>
    <w:qFormat/>
    <w:rsid w:val="004D6150"/>
    <w:rPr>
      <w:i/>
      <w:iCs/>
      <w:color w:val="0F4761" w:themeColor="accent1" w:themeShade="BF"/>
    </w:rPr>
  </w:style>
  <w:style w:type="paragraph" w:styleId="IntenseQuote">
    <w:name w:val="Intense Quote"/>
    <w:basedOn w:val="Normal"/>
    <w:next w:val="Normal"/>
    <w:link w:val="IntenseQuoteChar"/>
    <w:uiPriority w:val="30"/>
    <w:qFormat/>
    <w:rsid w:val="004D6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150"/>
    <w:rPr>
      <w:i/>
      <w:iCs/>
      <w:color w:val="0F4761" w:themeColor="accent1" w:themeShade="BF"/>
    </w:rPr>
  </w:style>
  <w:style w:type="character" w:styleId="IntenseReference">
    <w:name w:val="Intense Reference"/>
    <w:basedOn w:val="DefaultParagraphFont"/>
    <w:uiPriority w:val="32"/>
    <w:qFormat/>
    <w:rsid w:val="004D6150"/>
    <w:rPr>
      <w:b/>
      <w:bCs/>
      <w:smallCaps/>
      <w:color w:val="0F4761" w:themeColor="accent1" w:themeShade="BF"/>
      <w:spacing w:val="5"/>
    </w:rPr>
  </w:style>
  <w:style w:type="character" w:styleId="Hyperlink">
    <w:name w:val="Hyperlink"/>
    <w:basedOn w:val="DefaultParagraphFont"/>
    <w:uiPriority w:val="99"/>
    <w:unhideWhenUsed/>
    <w:rsid w:val="004D6150"/>
    <w:rPr>
      <w:color w:val="467886" w:themeColor="hyperlink"/>
      <w:u w:val="single"/>
    </w:rPr>
  </w:style>
  <w:style w:type="character" w:styleId="UnresolvedMention">
    <w:name w:val="Unresolved Mention"/>
    <w:basedOn w:val="DefaultParagraphFont"/>
    <w:uiPriority w:val="99"/>
    <w:semiHidden/>
    <w:unhideWhenUsed/>
    <w:rsid w:val="004D6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letting.dot.state.al.us/Docs/Standard_Drawings/2026%20English/74001-74007.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A2F93-E51D-4992-B1E0-8D8928EE06C3}"/>
</file>

<file path=customXml/itemProps2.xml><?xml version="1.0" encoding="utf-8"?>
<ds:datastoreItem xmlns:ds="http://schemas.openxmlformats.org/officeDocument/2006/customXml" ds:itemID="{2C536002-6266-4CF9-B80D-296DA40F7002}"/>
</file>

<file path=customXml/itemProps3.xml><?xml version="1.0" encoding="utf-8"?>
<ds:datastoreItem xmlns:ds="http://schemas.openxmlformats.org/officeDocument/2006/customXml" ds:itemID="{BAC9A7F5-40F0-425C-B34B-71540346ACCD}"/>
</file>

<file path=docProps/app.xml><?xml version="1.0" encoding="utf-8"?>
<Properties xmlns="http://schemas.openxmlformats.org/officeDocument/2006/extended-properties" xmlns:vt="http://schemas.openxmlformats.org/officeDocument/2006/docPropsVTypes">
  <Template>Normal</Template>
  <TotalTime>19</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Frances C.</dc:creator>
  <cp:keywords/>
  <dc:description/>
  <cp:lastModifiedBy>Thomas, Frances C.</cp:lastModifiedBy>
  <cp:revision>7</cp:revision>
  <dcterms:created xsi:type="dcterms:W3CDTF">2026-03-10T18:50:00Z</dcterms:created>
  <dcterms:modified xsi:type="dcterms:W3CDTF">2026-03-10T19:12:00Z</dcterms:modified>
</cp:coreProperties>
</file>