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F0CCC" w14:textId="77777777" w:rsidR="00A766A4" w:rsidRDefault="00A766A4" w:rsidP="00A766A4">
      <w:pPr>
        <w:autoSpaceDE w:val="0"/>
        <w:autoSpaceDN w:val="0"/>
        <w:adjustRightInd w:val="0"/>
        <w:spacing w:after="0" w:line="240" w:lineRule="auto"/>
        <w:jc w:val="center"/>
        <w:rPr>
          <w:rFonts w:ascii="Trebuchet MS" w:hAnsi="Trebuchet MS" w:cs="Trebuchet MS"/>
          <w:b/>
          <w:bCs/>
          <w:sz w:val="36"/>
          <w:szCs w:val="36"/>
        </w:rPr>
      </w:pPr>
      <w:r>
        <w:rPr>
          <w:rFonts w:ascii="Trebuchet MS" w:hAnsi="Trebuchet MS" w:cs="Trebuchet MS"/>
          <w:b/>
          <w:bCs/>
          <w:sz w:val="36"/>
          <w:szCs w:val="36"/>
        </w:rPr>
        <w:t>ALABAMA DEPARTMENT OF TRANSPORTATION</w:t>
      </w:r>
    </w:p>
    <w:p w14:paraId="32BF0CCD" w14:textId="77777777" w:rsidR="00A766A4" w:rsidRDefault="00A766A4" w:rsidP="00A766A4">
      <w:pPr>
        <w:autoSpaceDE w:val="0"/>
        <w:autoSpaceDN w:val="0"/>
        <w:adjustRightInd w:val="0"/>
        <w:spacing w:after="0" w:line="240" w:lineRule="auto"/>
        <w:jc w:val="center"/>
        <w:rPr>
          <w:rFonts w:ascii="Trebuchet MS" w:hAnsi="Trebuchet MS" w:cs="Trebuchet MS"/>
          <w:b/>
          <w:bCs/>
          <w:sz w:val="36"/>
          <w:szCs w:val="36"/>
        </w:rPr>
      </w:pPr>
    </w:p>
    <w:p w14:paraId="32BF0CCE" w14:textId="1CA5B839" w:rsidR="00A766A4" w:rsidRDefault="00A766A4" w:rsidP="004E72A8">
      <w:pPr>
        <w:tabs>
          <w:tab w:val="left" w:pos="432"/>
        </w:tabs>
        <w:autoSpaceDE w:val="0"/>
        <w:autoSpaceDN w:val="0"/>
        <w:adjustRightInd w:val="0"/>
        <w:spacing w:after="0" w:line="240" w:lineRule="auto"/>
        <w:rPr>
          <w:rFonts w:ascii="Trebuchet MS" w:hAnsi="Trebuchet MS" w:cs="Trebuchet MS"/>
          <w:sz w:val="24"/>
          <w:szCs w:val="24"/>
        </w:rPr>
      </w:pPr>
      <w:r>
        <w:rPr>
          <w:rFonts w:ascii="Trebuchet MS" w:hAnsi="Trebuchet MS" w:cs="Trebuchet MS"/>
          <w:sz w:val="24"/>
          <w:szCs w:val="24"/>
        </w:rPr>
        <w:t xml:space="preserve">DATE: </w:t>
      </w:r>
      <w:r w:rsidR="00670049">
        <w:rPr>
          <w:rFonts w:ascii="Trebuchet MS" w:hAnsi="Trebuchet MS" w:cs="Trebuchet MS"/>
          <w:sz w:val="24"/>
          <w:szCs w:val="24"/>
        </w:rPr>
        <w:t>January</w:t>
      </w:r>
      <w:r w:rsidR="005C2283" w:rsidRPr="007A7F7B">
        <w:rPr>
          <w:rFonts w:ascii="Trebuchet MS" w:hAnsi="Trebuchet MS" w:cs="Trebuchet MS"/>
          <w:sz w:val="24"/>
          <w:szCs w:val="24"/>
        </w:rPr>
        <w:t xml:space="preserve"> </w:t>
      </w:r>
      <w:r w:rsidR="00670049">
        <w:rPr>
          <w:rFonts w:ascii="Trebuchet MS" w:hAnsi="Trebuchet MS" w:cs="Trebuchet MS"/>
          <w:sz w:val="24"/>
          <w:szCs w:val="24"/>
        </w:rPr>
        <w:t>4</w:t>
      </w:r>
      <w:r w:rsidR="005C2283" w:rsidRPr="007A7F7B">
        <w:rPr>
          <w:rFonts w:ascii="Trebuchet MS" w:hAnsi="Trebuchet MS" w:cs="Trebuchet MS"/>
          <w:sz w:val="24"/>
          <w:szCs w:val="24"/>
        </w:rPr>
        <w:t>, 20</w:t>
      </w:r>
      <w:r w:rsidR="00670049">
        <w:rPr>
          <w:rFonts w:ascii="Trebuchet MS" w:hAnsi="Trebuchet MS" w:cs="Trebuchet MS"/>
          <w:sz w:val="24"/>
          <w:szCs w:val="24"/>
        </w:rPr>
        <w:t>22</w:t>
      </w:r>
      <w:r w:rsidRPr="0097365B">
        <w:rPr>
          <w:rFonts w:ascii="Trebuchet MS" w:hAnsi="Trebuchet MS" w:cs="Trebuchet MS"/>
          <w:color w:val="FF0000"/>
          <w:sz w:val="24"/>
          <w:szCs w:val="24"/>
        </w:rPr>
        <w:t xml:space="preserve"> </w:t>
      </w:r>
      <w:r>
        <w:rPr>
          <w:rFonts w:ascii="Trebuchet MS" w:hAnsi="Trebuchet MS" w:cs="Trebuchet MS"/>
          <w:sz w:val="24"/>
          <w:szCs w:val="24"/>
        </w:rPr>
        <w:tab/>
      </w:r>
      <w:r>
        <w:rPr>
          <w:rFonts w:ascii="Trebuchet MS" w:hAnsi="Trebuchet MS" w:cs="Trebuchet MS"/>
          <w:sz w:val="24"/>
          <w:szCs w:val="24"/>
        </w:rPr>
        <w:tab/>
      </w:r>
      <w:r>
        <w:rPr>
          <w:rFonts w:ascii="Trebuchet MS" w:hAnsi="Trebuchet MS" w:cs="Trebuchet MS"/>
          <w:sz w:val="24"/>
          <w:szCs w:val="24"/>
        </w:rPr>
        <w:tab/>
      </w:r>
      <w:r>
        <w:rPr>
          <w:rFonts w:ascii="Trebuchet MS" w:hAnsi="Trebuchet MS" w:cs="Trebuchet MS"/>
          <w:sz w:val="24"/>
          <w:szCs w:val="24"/>
        </w:rPr>
        <w:tab/>
      </w:r>
      <w:r w:rsidR="00992C39">
        <w:rPr>
          <w:rFonts w:ascii="Trebuchet MS" w:hAnsi="Trebuchet MS" w:cs="Trebuchet MS"/>
          <w:sz w:val="24"/>
          <w:szCs w:val="24"/>
        </w:rPr>
        <w:tab/>
      </w:r>
      <w:r w:rsidR="004E72A8">
        <w:rPr>
          <w:rFonts w:ascii="Trebuchet MS" w:hAnsi="Trebuchet MS" w:cs="Trebuchet MS"/>
          <w:sz w:val="24"/>
          <w:szCs w:val="24"/>
        </w:rPr>
        <w:tab/>
      </w:r>
      <w:r w:rsidR="004E72A8">
        <w:rPr>
          <w:rFonts w:ascii="Trebuchet MS" w:hAnsi="Trebuchet MS" w:cs="Trebuchet MS"/>
          <w:sz w:val="24"/>
          <w:szCs w:val="24"/>
        </w:rPr>
        <w:tab/>
      </w:r>
      <w:r w:rsidR="004E72A8">
        <w:rPr>
          <w:rFonts w:ascii="Trebuchet MS" w:hAnsi="Trebuchet MS" w:cs="Trebuchet MS"/>
          <w:sz w:val="24"/>
          <w:szCs w:val="24"/>
        </w:rPr>
        <w:tab/>
      </w:r>
      <w:r w:rsidR="00050016">
        <w:rPr>
          <w:rFonts w:ascii="Trebuchet MS" w:hAnsi="Trebuchet MS" w:cs="Trebuchet MS"/>
          <w:sz w:val="24"/>
          <w:szCs w:val="24"/>
        </w:rPr>
        <w:t xml:space="preserve">   </w:t>
      </w:r>
      <w:r>
        <w:rPr>
          <w:rFonts w:ascii="Trebuchet MS" w:hAnsi="Trebuchet MS" w:cs="Trebuchet MS"/>
          <w:sz w:val="24"/>
          <w:szCs w:val="24"/>
        </w:rPr>
        <w:t xml:space="preserve">Special Provision No. </w:t>
      </w:r>
      <w:r w:rsidR="00670049">
        <w:rPr>
          <w:rFonts w:ascii="Trebuchet MS" w:hAnsi="Trebuchet MS" w:cs="Trebuchet MS"/>
          <w:sz w:val="24"/>
          <w:szCs w:val="24"/>
        </w:rPr>
        <w:t>22</w:t>
      </w:r>
      <w:r>
        <w:rPr>
          <w:rFonts w:ascii="Trebuchet MS" w:hAnsi="Trebuchet MS" w:cs="Trebuchet MS"/>
          <w:sz w:val="24"/>
          <w:szCs w:val="24"/>
        </w:rPr>
        <w:t>-</w:t>
      </w:r>
      <w:r w:rsidR="00F025AB">
        <w:rPr>
          <w:rFonts w:ascii="Trebuchet MS" w:hAnsi="Trebuchet MS" w:cs="Trebuchet MS"/>
          <w:sz w:val="24"/>
          <w:szCs w:val="24"/>
        </w:rPr>
        <w:t>L</w:t>
      </w:r>
      <w:r w:rsidR="00F601FB">
        <w:rPr>
          <w:rFonts w:ascii="Trebuchet MS" w:hAnsi="Trebuchet MS" w:cs="Trebuchet MS"/>
          <w:sz w:val="24"/>
          <w:szCs w:val="24"/>
        </w:rPr>
        <w:t>PA</w:t>
      </w:r>
      <w:r w:rsidR="00670049">
        <w:rPr>
          <w:rFonts w:ascii="Trebuchet MS" w:hAnsi="Trebuchet MS" w:cs="Trebuchet MS"/>
          <w:sz w:val="24"/>
          <w:szCs w:val="24"/>
        </w:rPr>
        <w:t>-002</w:t>
      </w:r>
    </w:p>
    <w:p w14:paraId="32BF0CCF" w14:textId="77777777" w:rsidR="00A766A4" w:rsidRDefault="00A766A4" w:rsidP="004E72A8">
      <w:pPr>
        <w:tabs>
          <w:tab w:val="left" w:pos="432"/>
        </w:tabs>
        <w:autoSpaceDE w:val="0"/>
        <w:autoSpaceDN w:val="0"/>
        <w:adjustRightInd w:val="0"/>
        <w:spacing w:after="0" w:line="240" w:lineRule="auto"/>
        <w:rPr>
          <w:rFonts w:ascii="Trebuchet MS" w:hAnsi="Trebuchet MS" w:cs="Trebuchet MS"/>
          <w:sz w:val="24"/>
          <w:szCs w:val="24"/>
        </w:rPr>
      </w:pPr>
    </w:p>
    <w:p w14:paraId="32BF0CD0" w14:textId="209F6F0C" w:rsidR="00A766A4" w:rsidRDefault="00A766A4" w:rsidP="004E72A8">
      <w:pPr>
        <w:tabs>
          <w:tab w:val="left" w:pos="432"/>
        </w:tabs>
        <w:autoSpaceDE w:val="0"/>
        <w:autoSpaceDN w:val="0"/>
        <w:adjustRightInd w:val="0"/>
        <w:spacing w:after="0" w:line="240" w:lineRule="auto"/>
        <w:rPr>
          <w:rFonts w:ascii="Trebuchet MS" w:hAnsi="Trebuchet MS" w:cs="Trebuchet MS"/>
          <w:sz w:val="24"/>
          <w:szCs w:val="24"/>
        </w:rPr>
      </w:pPr>
      <w:r>
        <w:rPr>
          <w:rFonts w:ascii="Trebuchet MS" w:hAnsi="Trebuchet MS" w:cs="Trebuchet MS"/>
          <w:sz w:val="24"/>
          <w:szCs w:val="24"/>
        </w:rPr>
        <w:t xml:space="preserve">EFFECTIVE DATE: </w:t>
      </w:r>
      <w:r w:rsidR="00050016" w:rsidRPr="007A7F7B">
        <w:rPr>
          <w:rFonts w:ascii="Trebuchet MS" w:hAnsi="Trebuchet MS" w:cs="Trebuchet MS"/>
          <w:sz w:val="24"/>
          <w:szCs w:val="24"/>
        </w:rPr>
        <w:t>Jan</w:t>
      </w:r>
      <w:r w:rsidR="005C2283" w:rsidRPr="007A7F7B">
        <w:rPr>
          <w:rFonts w:ascii="Trebuchet MS" w:hAnsi="Trebuchet MS" w:cs="Trebuchet MS"/>
          <w:sz w:val="24"/>
          <w:szCs w:val="24"/>
        </w:rPr>
        <w:t>uary 1, 20</w:t>
      </w:r>
      <w:r w:rsidR="00670049">
        <w:rPr>
          <w:rFonts w:ascii="Trebuchet MS" w:hAnsi="Trebuchet MS" w:cs="Trebuchet MS"/>
          <w:sz w:val="24"/>
          <w:szCs w:val="24"/>
        </w:rPr>
        <w:t>22</w:t>
      </w:r>
    </w:p>
    <w:p w14:paraId="32BF0CD1" w14:textId="77777777" w:rsidR="00A766A4" w:rsidRDefault="00A766A4" w:rsidP="004E72A8">
      <w:pPr>
        <w:tabs>
          <w:tab w:val="left" w:pos="432"/>
        </w:tabs>
        <w:autoSpaceDE w:val="0"/>
        <w:autoSpaceDN w:val="0"/>
        <w:adjustRightInd w:val="0"/>
        <w:spacing w:after="0" w:line="240" w:lineRule="auto"/>
        <w:rPr>
          <w:rFonts w:ascii="Trebuchet MS" w:hAnsi="Trebuchet MS" w:cs="Trebuchet MS"/>
          <w:sz w:val="24"/>
          <w:szCs w:val="24"/>
        </w:rPr>
      </w:pPr>
    </w:p>
    <w:p w14:paraId="32BF0CD2" w14:textId="77777777" w:rsidR="00A766A4" w:rsidRDefault="00A766A4" w:rsidP="004E72A8">
      <w:pPr>
        <w:tabs>
          <w:tab w:val="left" w:pos="432"/>
        </w:tabs>
        <w:autoSpaceDE w:val="0"/>
        <w:autoSpaceDN w:val="0"/>
        <w:adjustRightInd w:val="0"/>
        <w:spacing w:after="0" w:line="240" w:lineRule="auto"/>
        <w:rPr>
          <w:rFonts w:ascii="Trebuchet MS" w:hAnsi="Trebuchet MS" w:cs="Trebuchet MS"/>
          <w:sz w:val="24"/>
          <w:szCs w:val="24"/>
        </w:rPr>
      </w:pPr>
      <w:r>
        <w:rPr>
          <w:rFonts w:ascii="Trebuchet MS" w:hAnsi="Trebuchet MS" w:cs="Trebuchet MS"/>
          <w:sz w:val="24"/>
          <w:szCs w:val="24"/>
        </w:rPr>
        <w:t xml:space="preserve">SUBJECT: </w:t>
      </w:r>
      <w:r w:rsidR="000D6EDC">
        <w:rPr>
          <w:rFonts w:ascii="Trebuchet MS" w:hAnsi="Trebuchet MS" w:cs="Trebuchet MS"/>
          <w:sz w:val="24"/>
          <w:szCs w:val="24"/>
        </w:rPr>
        <w:t xml:space="preserve">Acceptance for </w:t>
      </w:r>
      <w:r w:rsidR="00607DDC">
        <w:rPr>
          <w:rFonts w:ascii="Trebuchet MS" w:hAnsi="Trebuchet MS" w:cs="Trebuchet MS"/>
          <w:sz w:val="24"/>
          <w:szCs w:val="24"/>
        </w:rPr>
        <w:t>Projects let by LPA</w:t>
      </w:r>
    </w:p>
    <w:p w14:paraId="32BF0CD3" w14:textId="77777777" w:rsidR="00A766A4" w:rsidRDefault="00A766A4" w:rsidP="004E72A8">
      <w:pPr>
        <w:tabs>
          <w:tab w:val="left" w:pos="432"/>
        </w:tabs>
        <w:autoSpaceDE w:val="0"/>
        <w:autoSpaceDN w:val="0"/>
        <w:adjustRightInd w:val="0"/>
        <w:spacing w:after="0" w:line="240" w:lineRule="auto"/>
        <w:rPr>
          <w:rFonts w:ascii="Trebuchet MS" w:hAnsi="Trebuchet MS" w:cs="Trebuchet MS"/>
          <w:sz w:val="24"/>
          <w:szCs w:val="24"/>
        </w:rPr>
      </w:pPr>
    </w:p>
    <w:p w14:paraId="32BF0CD4" w14:textId="44F5A1BB" w:rsidR="003B1F74" w:rsidRDefault="004E72A8" w:rsidP="00050016">
      <w:pPr>
        <w:tabs>
          <w:tab w:val="left" w:pos="432"/>
        </w:tabs>
        <w:autoSpaceDE w:val="0"/>
        <w:autoSpaceDN w:val="0"/>
        <w:adjustRightInd w:val="0"/>
        <w:spacing w:after="0" w:line="240" w:lineRule="auto"/>
        <w:jc w:val="both"/>
        <w:rPr>
          <w:rFonts w:ascii="Trebuchet MS" w:hAnsi="Trebuchet MS" w:cs="Trebuchet MS"/>
          <w:sz w:val="24"/>
          <w:szCs w:val="24"/>
        </w:rPr>
      </w:pPr>
      <w:r>
        <w:rPr>
          <w:rFonts w:ascii="Trebuchet MS" w:hAnsi="Trebuchet MS" w:cs="Trebuchet MS"/>
          <w:sz w:val="24"/>
          <w:szCs w:val="24"/>
        </w:rPr>
        <w:tab/>
      </w:r>
      <w:r w:rsidR="00A766A4">
        <w:rPr>
          <w:rFonts w:ascii="Trebuchet MS" w:hAnsi="Trebuchet MS" w:cs="Trebuchet MS"/>
          <w:sz w:val="24"/>
          <w:szCs w:val="24"/>
        </w:rPr>
        <w:t>Alabama Standard Specifications,</w:t>
      </w:r>
      <w:r w:rsidR="00A766A4" w:rsidRPr="007A7F7B">
        <w:rPr>
          <w:rFonts w:ascii="Trebuchet MS" w:hAnsi="Trebuchet MS" w:cs="Trebuchet MS"/>
          <w:sz w:val="24"/>
          <w:szCs w:val="24"/>
        </w:rPr>
        <w:t xml:space="preserve"> 20</w:t>
      </w:r>
      <w:r w:rsidR="00670049">
        <w:rPr>
          <w:rFonts w:ascii="Trebuchet MS" w:hAnsi="Trebuchet MS" w:cs="Trebuchet MS"/>
          <w:sz w:val="24"/>
          <w:szCs w:val="24"/>
        </w:rPr>
        <w:t>22</w:t>
      </w:r>
      <w:r w:rsidR="00A766A4" w:rsidRPr="007A7F7B">
        <w:rPr>
          <w:rFonts w:ascii="Trebuchet MS" w:hAnsi="Trebuchet MS" w:cs="Trebuchet MS"/>
          <w:sz w:val="24"/>
          <w:szCs w:val="24"/>
        </w:rPr>
        <w:t xml:space="preserve"> </w:t>
      </w:r>
      <w:r w:rsidR="00A766A4">
        <w:rPr>
          <w:rFonts w:ascii="Trebuchet MS" w:hAnsi="Trebuchet MS" w:cs="Trebuchet MS"/>
          <w:sz w:val="24"/>
          <w:szCs w:val="24"/>
        </w:rPr>
        <w:t>Edition, shall be amended by the</w:t>
      </w:r>
      <w:r w:rsidR="004C2481">
        <w:rPr>
          <w:rFonts w:ascii="Trebuchet MS" w:hAnsi="Trebuchet MS" w:cs="Trebuchet MS"/>
          <w:sz w:val="24"/>
          <w:szCs w:val="24"/>
        </w:rPr>
        <w:t xml:space="preserve"> </w:t>
      </w:r>
      <w:r w:rsidR="00050016">
        <w:rPr>
          <w:rFonts w:ascii="Trebuchet MS" w:hAnsi="Trebuchet MS" w:cs="Trebuchet MS"/>
          <w:sz w:val="24"/>
          <w:szCs w:val="24"/>
        </w:rPr>
        <w:t>m</w:t>
      </w:r>
      <w:r w:rsidR="00A766A4">
        <w:rPr>
          <w:rFonts w:ascii="Trebuchet MS" w:hAnsi="Trebuchet MS" w:cs="Trebuchet MS"/>
          <w:sz w:val="24"/>
          <w:szCs w:val="24"/>
        </w:rPr>
        <w:t xml:space="preserve">odification </w:t>
      </w:r>
      <w:r w:rsidR="0004105D">
        <w:rPr>
          <w:rFonts w:ascii="Trebuchet MS" w:hAnsi="Trebuchet MS" w:cs="Trebuchet MS"/>
          <w:sz w:val="24"/>
          <w:szCs w:val="24"/>
        </w:rPr>
        <w:t xml:space="preserve">of SECTION </w:t>
      </w:r>
      <w:r w:rsidR="00783868">
        <w:rPr>
          <w:rFonts w:ascii="Trebuchet MS" w:hAnsi="Trebuchet MS" w:cs="Trebuchet MS"/>
          <w:sz w:val="24"/>
          <w:szCs w:val="24"/>
        </w:rPr>
        <w:t>10</w:t>
      </w:r>
      <w:r w:rsidR="000D6EDC">
        <w:rPr>
          <w:rFonts w:ascii="Trebuchet MS" w:hAnsi="Trebuchet MS" w:cs="Trebuchet MS"/>
          <w:sz w:val="24"/>
          <w:szCs w:val="24"/>
        </w:rPr>
        <w:t>5</w:t>
      </w:r>
      <w:r w:rsidR="0004105D">
        <w:rPr>
          <w:rFonts w:ascii="Trebuchet MS" w:hAnsi="Trebuchet MS" w:cs="Trebuchet MS"/>
          <w:sz w:val="24"/>
          <w:szCs w:val="24"/>
        </w:rPr>
        <w:t xml:space="preserve"> </w:t>
      </w:r>
      <w:r w:rsidR="00A766A4">
        <w:rPr>
          <w:rFonts w:ascii="Trebuchet MS" w:hAnsi="Trebuchet MS" w:cs="Trebuchet MS"/>
          <w:sz w:val="24"/>
          <w:szCs w:val="24"/>
        </w:rPr>
        <w:t>as follows:</w:t>
      </w:r>
    </w:p>
    <w:p w14:paraId="32BF0CD5" w14:textId="77777777" w:rsidR="003346F5" w:rsidRDefault="003346F5" w:rsidP="00F025AB">
      <w:pPr>
        <w:pStyle w:val="PlainText"/>
        <w:ind w:firstLine="576"/>
        <w:jc w:val="both"/>
        <w:rPr>
          <w:rFonts w:ascii="Trebuchet MS" w:hAnsi="Trebuchet MS"/>
          <w:sz w:val="22"/>
          <w:szCs w:val="22"/>
        </w:rPr>
      </w:pPr>
    </w:p>
    <w:p w14:paraId="32BF0CD6" w14:textId="77777777" w:rsidR="00783868" w:rsidRPr="0004105D" w:rsidRDefault="00783868" w:rsidP="00783868">
      <w:pPr>
        <w:pStyle w:val="PlainText"/>
        <w:spacing w:before="120"/>
        <w:jc w:val="center"/>
        <w:rPr>
          <w:rFonts w:ascii="Trebuchet MS" w:hAnsi="Trebuchet MS"/>
          <w:b/>
          <w:sz w:val="28"/>
          <w:szCs w:val="28"/>
        </w:rPr>
      </w:pPr>
      <w:r w:rsidRPr="0004105D">
        <w:rPr>
          <w:rFonts w:ascii="Trebuchet MS" w:hAnsi="Trebuchet MS"/>
          <w:b/>
          <w:sz w:val="28"/>
          <w:szCs w:val="28"/>
        </w:rPr>
        <w:t>SECTION 10</w:t>
      </w:r>
      <w:r w:rsidR="00140630">
        <w:rPr>
          <w:rFonts w:ascii="Trebuchet MS" w:hAnsi="Trebuchet MS"/>
          <w:b/>
          <w:sz w:val="28"/>
          <w:szCs w:val="28"/>
        </w:rPr>
        <w:t>5</w:t>
      </w:r>
    </w:p>
    <w:p w14:paraId="32BF0CD7" w14:textId="77777777" w:rsidR="00783868" w:rsidRPr="0004105D" w:rsidRDefault="00140630" w:rsidP="00783868">
      <w:pPr>
        <w:pStyle w:val="PlainText"/>
        <w:jc w:val="center"/>
        <w:rPr>
          <w:rFonts w:ascii="Trebuchet MS" w:hAnsi="Trebuchet MS"/>
          <w:b/>
          <w:sz w:val="28"/>
          <w:szCs w:val="28"/>
        </w:rPr>
      </w:pPr>
      <w:r>
        <w:rPr>
          <w:rFonts w:ascii="Trebuchet MS" w:hAnsi="Trebuchet MS"/>
          <w:b/>
          <w:sz w:val="28"/>
          <w:szCs w:val="28"/>
        </w:rPr>
        <w:t>CONTROL OF WORK</w:t>
      </w:r>
    </w:p>
    <w:p w14:paraId="32BF0CD8" w14:textId="77777777" w:rsidR="00783868" w:rsidRPr="003346F5" w:rsidRDefault="00783868" w:rsidP="00783868">
      <w:pPr>
        <w:pStyle w:val="PlainText"/>
        <w:spacing w:before="120"/>
        <w:rPr>
          <w:rFonts w:ascii="Trebuchet MS" w:hAnsi="Trebuchet MS"/>
          <w:b/>
          <w:sz w:val="24"/>
          <w:szCs w:val="24"/>
        </w:rPr>
      </w:pPr>
      <w:proofErr w:type="gramStart"/>
      <w:r w:rsidRPr="003346F5">
        <w:rPr>
          <w:rFonts w:ascii="Trebuchet MS" w:hAnsi="Trebuchet MS"/>
          <w:b/>
          <w:sz w:val="24"/>
          <w:szCs w:val="24"/>
        </w:rPr>
        <w:t>10</w:t>
      </w:r>
      <w:r w:rsidR="00140630">
        <w:rPr>
          <w:rFonts w:ascii="Trebuchet MS" w:hAnsi="Trebuchet MS"/>
          <w:b/>
          <w:sz w:val="24"/>
          <w:szCs w:val="24"/>
        </w:rPr>
        <w:t>5</w:t>
      </w:r>
      <w:r w:rsidRPr="003346F5">
        <w:rPr>
          <w:rFonts w:ascii="Trebuchet MS" w:hAnsi="Trebuchet MS"/>
          <w:b/>
          <w:sz w:val="24"/>
          <w:szCs w:val="24"/>
        </w:rPr>
        <w:t>.</w:t>
      </w:r>
      <w:r>
        <w:rPr>
          <w:rFonts w:ascii="Trebuchet MS" w:hAnsi="Trebuchet MS"/>
          <w:b/>
          <w:sz w:val="24"/>
          <w:szCs w:val="24"/>
        </w:rPr>
        <w:t>1</w:t>
      </w:r>
      <w:r w:rsidR="00140630">
        <w:rPr>
          <w:rFonts w:ascii="Trebuchet MS" w:hAnsi="Trebuchet MS"/>
          <w:b/>
          <w:sz w:val="24"/>
          <w:szCs w:val="24"/>
        </w:rPr>
        <w:t>5</w:t>
      </w:r>
      <w:r w:rsidRPr="003346F5">
        <w:rPr>
          <w:rFonts w:ascii="Trebuchet MS" w:hAnsi="Trebuchet MS"/>
          <w:b/>
          <w:sz w:val="24"/>
          <w:szCs w:val="24"/>
        </w:rPr>
        <w:t xml:space="preserve">  </w:t>
      </w:r>
      <w:r w:rsidR="00140630">
        <w:rPr>
          <w:rFonts w:ascii="Trebuchet MS" w:hAnsi="Trebuchet MS"/>
          <w:b/>
          <w:sz w:val="24"/>
          <w:szCs w:val="24"/>
        </w:rPr>
        <w:t>Acceptance</w:t>
      </w:r>
      <w:proofErr w:type="gramEnd"/>
      <w:r>
        <w:rPr>
          <w:rFonts w:ascii="Trebuchet MS" w:hAnsi="Trebuchet MS"/>
          <w:b/>
          <w:sz w:val="24"/>
          <w:szCs w:val="24"/>
        </w:rPr>
        <w:t>.</w:t>
      </w:r>
    </w:p>
    <w:p w14:paraId="32BF0CD9" w14:textId="77777777" w:rsidR="00783868" w:rsidRPr="003346F5" w:rsidRDefault="00783868" w:rsidP="00783868">
      <w:pPr>
        <w:pStyle w:val="PlainText"/>
        <w:spacing w:before="60"/>
        <w:ind w:firstLine="576"/>
        <w:jc w:val="both"/>
        <w:rPr>
          <w:rFonts w:ascii="Trebuchet MS" w:hAnsi="Trebuchet MS"/>
          <w:i/>
          <w:sz w:val="16"/>
          <w:szCs w:val="16"/>
        </w:rPr>
      </w:pPr>
    </w:p>
    <w:p w14:paraId="32BF0CDA" w14:textId="77777777" w:rsidR="00783868" w:rsidRDefault="00783868" w:rsidP="00783868">
      <w:pPr>
        <w:pStyle w:val="PlainText"/>
        <w:spacing w:before="60"/>
        <w:ind w:firstLine="576"/>
        <w:jc w:val="both"/>
        <w:rPr>
          <w:rFonts w:ascii="Trebuchet MS" w:hAnsi="Trebuchet MS"/>
          <w:b/>
          <w:i/>
          <w:sz w:val="24"/>
          <w:szCs w:val="24"/>
        </w:rPr>
      </w:pPr>
      <w:r w:rsidRPr="003346F5">
        <w:rPr>
          <w:rFonts w:ascii="Trebuchet MS" w:hAnsi="Trebuchet MS"/>
          <w:b/>
          <w:i/>
          <w:sz w:val="24"/>
          <w:szCs w:val="24"/>
        </w:rPr>
        <w:t xml:space="preserve">This Article shall be amended by deleting </w:t>
      </w:r>
      <w:r w:rsidR="00140630">
        <w:rPr>
          <w:rFonts w:ascii="Trebuchet MS" w:hAnsi="Trebuchet MS"/>
          <w:b/>
          <w:i/>
          <w:sz w:val="24"/>
          <w:szCs w:val="24"/>
        </w:rPr>
        <w:t>Artic</w:t>
      </w:r>
      <w:bookmarkStart w:id="0" w:name="_GoBack"/>
      <w:bookmarkEnd w:id="0"/>
      <w:r w:rsidR="00140630">
        <w:rPr>
          <w:rFonts w:ascii="Trebuchet MS" w:hAnsi="Trebuchet MS"/>
          <w:b/>
          <w:i/>
          <w:sz w:val="24"/>
          <w:szCs w:val="24"/>
        </w:rPr>
        <w:t xml:space="preserve">le 105.15 as written and the </w:t>
      </w:r>
      <w:r w:rsidRPr="003346F5">
        <w:rPr>
          <w:rFonts w:ascii="Trebuchet MS" w:hAnsi="Trebuchet MS"/>
          <w:b/>
          <w:i/>
          <w:sz w:val="24"/>
          <w:szCs w:val="24"/>
        </w:rPr>
        <w:t>following substituted in lieu thereof:</w:t>
      </w:r>
    </w:p>
    <w:p w14:paraId="32BF0CDB" w14:textId="77777777" w:rsidR="00783868" w:rsidRPr="003346F5" w:rsidRDefault="00783868" w:rsidP="00783868">
      <w:pPr>
        <w:pStyle w:val="PlainText"/>
        <w:spacing w:before="60"/>
        <w:ind w:firstLine="576"/>
        <w:jc w:val="both"/>
        <w:rPr>
          <w:rFonts w:ascii="Trebuchet MS" w:hAnsi="Trebuchet MS"/>
          <w:b/>
          <w:i/>
          <w:sz w:val="16"/>
          <w:szCs w:val="16"/>
        </w:rPr>
      </w:pPr>
    </w:p>
    <w:p w14:paraId="32BF0CDC" w14:textId="77777777" w:rsidR="00783868" w:rsidRPr="00CE61DA" w:rsidRDefault="00783868" w:rsidP="00783868">
      <w:pPr>
        <w:pStyle w:val="PlainText"/>
        <w:spacing w:before="60" w:after="60"/>
        <w:ind w:left="576"/>
        <w:rPr>
          <w:rFonts w:ascii="Trebuchet MS" w:hAnsi="Trebuchet MS"/>
          <w:sz w:val="24"/>
          <w:szCs w:val="24"/>
        </w:rPr>
      </w:pPr>
      <w:r w:rsidRPr="00CE61DA">
        <w:rPr>
          <w:rFonts w:ascii="Trebuchet MS" w:hAnsi="Trebuchet MS"/>
          <w:sz w:val="24"/>
          <w:szCs w:val="24"/>
        </w:rPr>
        <w:t>(</w:t>
      </w:r>
      <w:r w:rsidR="00DB001C">
        <w:rPr>
          <w:rFonts w:ascii="Trebuchet MS" w:hAnsi="Trebuchet MS"/>
          <w:sz w:val="24"/>
          <w:szCs w:val="24"/>
        </w:rPr>
        <w:t>a</w:t>
      </w:r>
      <w:r w:rsidRPr="00CE61DA">
        <w:rPr>
          <w:rFonts w:ascii="Trebuchet MS" w:hAnsi="Trebuchet MS"/>
          <w:sz w:val="24"/>
          <w:szCs w:val="24"/>
        </w:rPr>
        <w:t xml:space="preserve">) </w:t>
      </w:r>
      <w:r w:rsidR="00DB001C">
        <w:rPr>
          <w:rFonts w:ascii="Trebuchet MS" w:hAnsi="Trebuchet MS"/>
          <w:sz w:val="24"/>
          <w:szCs w:val="24"/>
        </w:rPr>
        <w:t>CONSTRUCTION ACCEPTANCE INSPECTION</w:t>
      </w:r>
      <w:r>
        <w:rPr>
          <w:rFonts w:ascii="Trebuchet MS" w:hAnsi="Trebuchet MS"/>
          <w:sz w:val="24"/>
          <w:szCs w:val="24"/>
        </w:rPr>
        <w:t>.</w:t>
      </w:r>
    </w:p>
    <w:p w14:paraId="32BF0CDD" w14:textId="217FA780" w:rsidR="00DB001C" w:rsidRDefault="00DB001C" w:rsidP="00DD7340">
      <w:pPr>
        <w:pStyle w:val="PlainText"/>
        <w:ind w:firstLine="1008"/>
        <w:jc w:val="both"/>
        <w:rPr>
          <w:rFonts w:ascii="Trebuchet MS" w:hAnsi="Trebuchet MS"/>
          <w:sz w:val="22"/>
          <w:szCs w:val="22"/>
        </w:rPr>
      </w:pPr>
      <w:r>
        <w:rPr>
          <w:rFonts w:ascii="Trebuchet MS" w:hAnsi="Trebuchet MS"/>
          <w:sz w:val="22"/>
          <w:szCs w:val="22"/>
        </w:rPr>
        <w:t>Whenever the LPA considers the work provided for and contemplated by the contract</w:t>
      </w:r>
      <w:r w:rsidR="00DD7340">
        <w:rPr>
          <w:rFonts w:ascii="Trebuchet MS" w:hAnsi="Trebuchet MS"/>
          <w:sz w:val="22"/>
          <w:szCs w:val="22"/>
        </w:rPr>
        <w:t xml:space="preserve"> </w:t>
      </w:r>
      <w:r>
        <w:rPr>
          <w:rFonts w:ascii="Trebuchet MS" w:hAnsi="Trebuchet MS"/>
          <w:sz w:val="22"/>
          <w:szCs w:val="22"/>
        </w:rPr>
        <w:t xml:space="preserve">is nearing completion, or within two weeks of written notice of presumptive completion of the entire project by the Contractor, the LPA and all pertinent personnel (its representatives, ALDOT </w:t>
      </w:r>
      <w:r w:rsidR="00670049">
        <w:rPr>
          <w:rFonts w:ascii="Trebuchet MS" w:hAnsi="Trebuchet MS"/>
          <w:sz w:val="22"/>
          <w:szCs w:val="22"/>
        </w:rPr>
        <w:t>Region</w:t>
      </w:r>
      <w:r>
        <w:rPr>
          <w:rFonts w:ascii="Trebuchet MS" w:hAnsi="Trebuchet MS"/>
          <w:sz w:val="22"/>
          <w:szCs w:val="22"/>
        </w:rPr>
        <w:t xml:space="preserve">, FHWA) will inspect all work in the contract.  The Contractor should not presume completion of the entire project </w:t>
      </w:r>
      <w:r w:rsidR="00805BE5">
        <w:rPr>
          <w:rFonts w:ascii="Trebuchet MS" w:hAnsi="Trebuchet MS"/>
          <w:sz w:val="22"/>
          <w:szCs w:val="22"/>
        </w:rPr>
        <w:t xml:space="preserve">until permanent vegetation is established. </w:t>
      </w:r>
      <w:r>
        <w:rPr>
          <w:rFonts w:ascii="Trebuchet MS" w:hAnsi="Trebuchet MS"/>
          <w:sz w:val="22"/>
          <w:szCs w:val="22"/>
        </w:rPr>
        <w:t>If the LPA finds that the work has not been satisfactorily completed at the time of the inspection, the Contractor will be advised in writing as to the work to be done or the particular defects to be remedied to place the work in condition for acceptance for maintenance purposes.</w:t>
      </w:r>
      <w:r w:rsidR="00805BE5">
        <w:rPr>
          <w:rFonts w:ascii="Trebuchet MS" w:hAnsi="Trebuchet MS"/>
          <w:sz w:val="22"/>
          <w:szCs w:val="22"/>
        </w:rPr>
        <w:t xml:space="preserve"> The Contractor will have a maximum of four weeks to correct and complete the items listed. Time charges should resume if the work is not completed in the four weeks. </w:t>
      </w:r>
    </w:p>
    <w:p w14:paraId="32BF0CDE" w14:textId="77777777" w:rsidR="00805BE5" w:rsidRPr="00CE61DA" w:rsidRDefault="00805BE5" w:rsidP="00805BE5">
      <w:pPr>
        <w:pStyle w:val="PlainText"/>
        <w:spacing w:before="60" w:after="60"/>
        <w:ind w:left="576"/>
        <w:rPr>
          <w:rFonts w:ascii="Trebuchet MS" w:hAnsi="Trebuchet MS"/>
          <w:sz w:val="24"/>
          <w:szCs w:val="24"/>
        </w:rPr>
      </w:pPr>
      <w:r w:rsidRPr="00CE61DA">
        <w:rPr>
          <w:rFonts w:ascii="Trebuchet MS" w:hAnsi="Trebuchet MS"/>
          <w:sz w:val="24"/>
          <w:szCs w:val="24"/>
        </w:rPr>
        <w:t>(</w:t>
      </w:r>
      <w:r>
        <w:rPr>
          <w:rFonts w:ascii="Trebuchet MS" w:hAnsi="Trebuchet MS"/>
          <w:sz w:val="24"/>
          <w:szCs w:val="24"/>
        </w:rPr>
        <w:t>b</w:t>
      </w:r>
      <w:r w:rsidRPr="00CE61DA">
        <w:rPr>
          <w:rFonts w:ascii="Trebuchet MS" w:hAnsi="Trebuchet MS"/>
          <w:sz w:val="24"/>
          <w:szCs w:val="24"/>
        </w:rPr>
        <w:t xml:space="preserve">) </w:t>
      </w:r>
      <w:r>
        <w:rPr>
          <w:rFonts w:ascii="Trebuchet MS" w:hAnsi="Trebuchet MS"/>
          <w:sz w:val="24"/>
          <w:szCs w:val="24"/>
        </w:rPr>
        <w:t>PARTIAL ACCEPTANCE FOR MAINTENANCE.</w:t>
      </w:r>
    </w:p>
    <w:p w14:paraId="32BF0CDF" w14:textId="77777777" w:rsidR="00326966" w:rsidRDefault="00805BE5" w:rsidP="00DD7340">
      <w:pPr>
        <w:pStyle w:val="PlainText"/>
        <w:ind w:firstLine="1008"/>
        <w:jc w:val="both"/>
        <w:rPr>
          <w:rFonts w:ascii="Trebuchet MS" w:hAnsi="Trebuchet MS"/>
          <w:sz w:val="22"/>
          <w:szCs w:val="22"/>
        </w:rPr>
      </w:pPr>
      <w:r>
        <w:rPr>
          <w:rFonts w:ascii="Trebuchet MS" w:hAnsi="Trebuchet MS"/>
          <w:sz w:val="22"/>
          <w:szCs w:val="22"/>
        </w:rPr>
        <w:t>When requested by the Contractor in writing, the LPA may consider accepting a</w:t>
      </w:r>
      <w:r w:rsidR="00DD7340">
        <w:rPr>
          <w:rFonts w:ascii="Trebuchet MS" w:hAnsi="Trebuchet MS"/>
          <w:sz w:val="22"/>
          <w:szCs w:val="22"/>
        </w:rPr>
        <w:t xml:space="preserve"> </w:t>
      </w:r>
      <w:r>
        <w:rPr>
          <w:rFonts w:ascii="Trebuchet MS" w:hAnsi="Trebuchet MS"/>
          <w:sz w:val="22"/>
          <w:szCs w:val="22"/>
        </w:rPr>
        <w:t xml:space="preserve">portion of the contract for maintenance prior to all items of work being completed. </w:t>
      </w:r>
      <w:r w:rsidR="00D157B8">
        <w:rPr>
          <w:rFonts w:ascii="Trebuchet MS" w:hAnsi="Trebuchet MS"/>
          <w:sz w:val="22"/>
          <w:szCs w:val="22"/>
        </w:rPr>
        <w:t xml:space="preserve">This will apply to vegetation establishment being restricted by seasonal limitations and all other contract items of work are complete.  </w:t>
      </w:r>
      <w:r w:rsidR="00262023">
        <w:rPr>
          <w:rFonts w:ascii="Trebuchet MS" w:hAnsi="Trebuchet MS"/>
          <w:sz w:val="22"/>
          <w:szCs w:val="22"/>
        </w:rPr>
        <w:t xml:space="preserve">Once a satisfactory application of seed prescribed by </w:t>
      </w:r>
      <w:r w:rsidR="00326966">
        <w:rPr>
          <w:rFonts w:ascii="Trebuchet MS" w:hAnsi="Trebuchet MS"/>
          <w:sz w:val="22"/>
          <w:szCs w:val="22"/>
        </w:rPr>
        <w:t xml:space="preserve">the </w:t>
      </w:r>
      <w:r w:rsidR="00262023">
        <w:rPr>
          <w:rFonts w:ascii="Trebuchet MS" w:hAnsi="Trebuchet MS"/>
          <w:sz w:val="22"/>
          <w:szCs w:val="22"/>
        </w:rPr>
        <w:t xml:space="preserve">tables in Section 860 </w:t>
      </w:r>
      <w:r w:rsidR="00C558DC">
        <w:rPr>
          <w:rFonts w:ascii="Trebuchet MS" w:hAnsi="Trebuchet MS"/>
          <w:sz w:val="22"/>
          <w:szCs w:val="22"/>
        </w:rPr>
        <w:t xml:space="preserve">for Fall or Winter </w:t>
      </w:r>
      <w:r w:rsidR="00262023">
        <w:rPr>
          <w:rFonts w:ascii="Trebuchet MS" w:hAnsi="Trebuchet MS"/>
          <w:sz w:val="22"/>
          <w:szCs w:val="22"/>
        </w:rPr>
        <w:t>has been completed, time charges may be suspended or extended based on seasonal limitations</w:t>
      </w:r>
      <w:r w:rsidR="00326966">
        <w:rPr>
          <w:rFonts w:ascii="Trebuchet MS" w:hAnsi="Trebuchet MS"/>
          <w:sz w:val="22"/>
          <w:szCs w:val="22"/>
        </w:rPr>
        <w:t xml:space="preserve"> in accordance with 108.07(c) or 108.09</w:t>
      </w:r>
      <w:r w:rsidR="00262023">
        <w:rPr>
          <w:rFonts w:ascii="Trebuchet MS" w:hAnsi="Trebuchet MS"/>
          <w:sz w:val="22"/>
          <w:szCs w:val="22"/>
        </w:rPr>
        <w:t>.</w:t>
      </w:r>
      <w:r w:rsidR="00326966">
        <w:rPr>
          <w:rFonts w:ascii="Trebuchet MS" w:hAnsi="Trebuchet MS"/>
          <w:sz w:val="22"/>
          <w:szCs w:val="22"/>
        </w:rPr>
        <w:t xml:space="preserve"> Time charges should resume based on the first available date </w:t>
      </w:r>
      <w:r w:rsidR="00C558DC">
        <w:rPr>
          <w:rFonts w:ascii="Trebuchet MS" w:hAnsi="Trebuchet MS"/>
          <w:sz w:val="22"/>
          <w:szCs w:val="22"/>
        </w:rPr>
        <w:t xml:space="preserve">in the Spring </w:t>
      </w:r>
      <w:r w:rsidR="00326966">
        <w:rPr>
          <w:rFonts w:ascii="Trebuchet MS" w:hAnsi="Trebuchet MS"/>
          <w:sz w:val="22"/>
          <w:szCs w:val="22"/>
        </w:rPr>
        <w:t xml:space="preserve">to apply permanent vegetation as shown in the seed mix tables.  </w:t>
      </w:r>
    </w:p>
    <w:p w14:paraId="32BF0CE0" w14:textId="77777777" w:rsidR="00C558DC" w:rsidRDefault="00C558DC" w:rsidP="00DD7340">
      <w:pPr>
        <w:pStyle w:val="PlainText"/>
        <w:ind w:firstLine="1008"/>
        <w:jc w:val="both"/>
        <w:rPr>
          <w:rFonts w:ascii="Trebuchet MS" w:hAnsi="Trebuchet MS"/>
          <w:sz w:val="22"/>
          <w:szCs w:val="22"/>
        </w:rPr>
      </w:pPr>
      <w:r>
        <w:rPr>
          <w:rFonts w:ascii="Trebuchet MS" w:hAnsi="Trebuchet MS"/>
          <w:sz w:val="22"/>
          <w:szCs w:val="22"/>
        </w:rPr>
        <w:t>The LPA, with concurrence from ALDOT, will notify the contractor that they will assume maintenance</w:t>
      </w:r>
      <w:r w:rsidR="00C80B33">
        <w:rPr>
          <w:rFonts w:ascii="Trebuchet MS" w:hAnsi="Trebuchet MS"/>
          <w:sz w:val="22"/>
          <w:szCs w:val="22"/>
        </w:rPr>
        <w:t xml:space="preserve"> of specific items or operations of work and will also indicate which items are not accepted.  The partial acceptance letter to the contractor should also detail the disposition of time charges as indicated in the paragraph above.</w:t>
      </w:r>
    </w:p>
    <w:p w14:paraId="32BF0CE1" w14:textId="77777777" w:rsidR="00805BE5" w:rsidRDefault="00326966" w:rsidP="00DD7340">
      <w:pPr>
        <w:pStyle w:val="PlainText"/>
        <w:ind w:firstLine="1008"/>
        <w:jc w:val="both"/>
        <w:rPr>
          <w:rFonts w:ascii="Trebuchet MS" w:hAnsi="Trebuchet MS"/>
          <w:sz w:val="22"/>
          <w:szCs w:val="22"/>
        </w:rPr>
      </w:pPr>
      <w:r>
        <w:rPr>
          <w:rFonts w:ascii="Trebuchet MS" w:hAnsi="Trebuchet MS"/>
          <w:sz w:val="22"/>
          <w:szCs w:val="22"/>
        </w:rPr>
        <w:t xml:space="preserve">Additional costs for completing the remaining items of work </w:t>
      </w:r>
      <w:proofErr w:type="gramStart"/>
      <w:r>
        <w:rPr>
          <w:rFonts w:ascii="Trebuchet MS" w:hAnsi="Trebuchet MS"/>
          <w:sz w:val="22"/>
          <w:szCs w:val="22"/>
        </w:rPr>
        <w:t>as a consequence of</w:t>
      </w:r>
      <w:proofErr w:type="gramEnd"/>
      <w:r>
        <w:rPr>
          <w:rFonts w:ascii="Trebuchet MS" w:hAnsi="Trebuchet MS"/>
          <w:sz w:val="22"/>
          <w:szCs w:val="22"/>
        </w:rPr>
        <w:t xml:space="preserve"> a partial acceptance such as traffic control and remobilization shall be borne by the Contractor.  Partial acceptance shall in no way void or alter any terms of the contract.</w:t>
      </w:r>
    </w:p>
    <w:p w14:paraId="32BF0CE2" w14:textId="77777777" w:rsidR="00C558DC" w:rsidRDefault="00C558DC" w:rsidP="00DD7340">
      <w:pPr>
        <w:pStyle w:val="PlainText"/>
        <w:ind w:firstLine="1008"/>
        <w:jc w:val="both"/>
        <w:rPr>
          <w:rFonts w:ascii="Trebuchet MS" w:hAnsi="Trebuchet MS"/>
          <w:sz w:val="22"/>
          <w:szCs w:val="22"/>
        </w:rPr>
      </w:pPr>
      <w:r>
        <w:rPr>
          <w:rFonts w:ascii="Trebuchet MS" w:hAnsi="Trebuchet MS"/>
          <w:sz w:val="22"/>
          <w:szCs w:val="22"/>
        </w:rPr>
        <w:t>Once the permanent vegetation has been satisfactorily established</w:t>
      </w:r>
      <w:r w:rsidR="00C80B33">
        <w:rPr>
          <w:rFonts w:ascii="Trebuchet MS" w:hAnsi="Trebuchet MS"/>
          <w:sz w:val="22"/>
          <w:szCs w:val="22"/>
        </w:rPr>
        <w:t xml:space="preserve"> and any other pending item of work is completed</w:t>
      </w:r>
      <w:r>
        <w:rPr>
          <w:rFonts w:ascii="Trebuchet MS" w:hAnsi="Trebuchet MS"/>
          <w:sz w:val="22"/>
          <w:szCs w:val="22"/>
        </w:rPr>
        <w:t xml:space="preserve">, the LPA will accept the remaining items of work and assume maintenance of the project henceforth.  </w:t>
      </w:r>
    </w:p>
    <w:p w14:paraId="32BF0CE3" w14:textId="77777777" w:rsidR="005C11D4" w:rsidRDefault="005C11D4" w:rsidP="00BB544D">
      <w:pPr>
        <w:pStyle w:val="PlainText"/>
        <w:spacing w:before="60" w:after="60"/>
        <w:ind w:left="576"/>
        <w:rPr>
          <w:rFonts w:ascii="Trebuchet MS" w:hAnsi="Trebuchet MS"/>
          <w:sz w:val="24"/>
          <w:szCs w:val="24"/>
        </w:rPr>
      </w:pPr>
    </w:p>
    <w:p w14:paraId="32BF0CE4" w14:textId="77777777" w:rsidR="00BB544D" w:rsidRPr="00CE61DA" w:rsidRDefault="00BB544D" w:rsidP="00BB544D">
      <w:pPr>
        <w:pStyle w:val="PlainText"/>
        <w:spacing w:before="60" w:after="60"/>
        <w:ind w:left="576"/>
        <w:rPr>
          <w:rFonts w:ascii="Trebuchet MS" w:hAnsi="Trebuchet MS"/>
          <w:sz w:val="24"/>
          <w:szCs w:val="24"/>
        </w:rPr>
      </w:pPr>
      <w:r w:rsidRPr="00CE61DA">
        <w:rPr>
          <w:rFonts w:ascii="Trebuchet MS" w:hAnsi="Trebuchet MS"/>
          <w:sz w:val="24"/>
          <w:szCs w:val="24"/>
        </w:rPr>
        <w:t>(</w:t>
      </w:r>
      <w:r>
        <w:rPr>
          <w:rFonts w:ascii="Trebuchet MS" w:hAnsi="Trebuchet MS"/>
          <w:sz w:val="24"/>
          <w:szCs w:val="24"/>
        </w:rPr>
        <w:t>c</w:t>
      </w:r>
      <w:r w:rsidRPr="00CE61DA">
        <w:rPr>
          <w:rFonts w:ascii="Trebuchet MS" w:hAnsi="Trebuchet MS"/>
          <w:sz w:val="24"/>
          <w:szCs w:val="24"/>
        </w:rPr>
        <w:t xml:space="preserve">) </w:t>
      </w:r>
      <w:r>
        <w:rPr>
          <w:rFonts w:ascii="Trebuchet MS" w:hAnsi="Trebuchet MS"/>
          <w:sz w:val="24"/>
          <w:szCs w:val="24"/>
        </w:rPr>
        <w:t>FINAL ACCEPTANCE.</w:t>
      </w:r>
    </w:p>
    <w:p w14:paraId="32BF0CE5" w14:textId="77777777" w:rsidR="00BB544D" w:rsidRDefault="00BB544D" w:rsidP="00BB544D">
      <w:pPr>
        <w:pStyle w:val="PlainText"/>
        <w:ind w:left="576" w:firstLine="432"/>
        <w:jc w:val="both"/>
        <w:rPr>
          <w:rFonts w:ascii="Trebuchet MS" w:hAnsi="Trebuchet MS"/>
          <w:sz w:val="22"/>
          <w:szCs w:val="22"/>
        </w:rPr>
      </w:pPr>
      <w:r>
        <w:rPr>
          <w:rFonts w:ascii="Trebuchet MS" w:hAnsi="Trebuchet MS"/>
          <w:sz w:val="22"/>
          <w:szCs w:val="22"/>
        </w:rPr>
        <w:t>1. GENERAL.</w:t>
      </w:r>
    </w:p>
    <w:p w14:paraId="32BF0CE6" w14:textId="77777777" w:rsidR="00BB544D" w:rsidRDefault="00BB544D" w:rsidP="00DD7340">
      <w:pPr>
        <w:pStyle w:val="PlainText"/>
        <w:ind w:firstLine="1008"/>
        <w:jc w:val="both"/>
        <w:rPr>
          <w:rFonts w:ascii="Trebuchet MS" w:hAnsi="Trebuchet MS"/>
          <w:sz w:val="22"/>
          <w:szCs w:val="22"/>
        </w:rPr>
      </w:pPr>
      <w:r>
        <w:rPr>
          <w:rFonts w:ascii="Trebuchet MS" w:hAnsi="Trebuchet MS"/>
          <w:sz w:val="22"/>
          <w:szCs w:val="22"/>
        </w:rPr>
        <w:t xml:space="preserve">Upon due notice from the Contractor upon presumptive completion of the </w:t>
      </w:r>
      <w:r w:rsidR="007803F6">
        <w:rPr>
          <w:rFonts w:ascii="Trebuchet MS" w:hAnsi="Trebuchet MS"/>
          <w:sz w:val="22"/>
          <w:szCs w:val="22"/>
        </w:rPr>
        <w:t xml:space="preserve">remaining items of work in </w:t>
      </w:r>
      <w:proofErr w:type="spellStart"/>
      <w:r w:rsidR="007803F6">
        <w:rPr>
          <w:rFonts w:ascii="Trebuchet MS" w:hAnsi="Trebuchet MS"/>
          <w:sz w:val="22"/>
          <w:szCs w:val="22"/>
        </w:rPr>
        <w:t>Subarticles</w:t>
      </w:r>
      <w:proofErr w:type="spellEnd"/>
      <w:r w:rsidR="007803F6">
        <w:rPr>
          <w:rFonts w:ascii="Trebuchet MS" w:hAnsi="Trebuchet MS"/>
          <w:sz w:val="22"/>
          <w:szCs w:val="22"/>
        </w:rPr>
        <w:t xml:space="preserve"> (a) and (b) above, </w:t>
      </w:r>
      <w:r>
        <w:rPr>
          <w:rFonts w:ascii="Trebuchet MS" w:hAnsi="Trebuchet MS"/>
          <w:sz w:val="22"/>
          <w:szCs w:val="22"/>
        </w:rPr>
        <w:t xml:space="preserve">the LPA </w:t>
      </w:r>
      <w:r w:rsidR="007803F6">
        <w:rPr>
          <w:rFonts w:ascii="Trebuchet MS" w:hAnsi="Trebuchet MS"/>
          <w:sz w:val="22"/>
          <w:szCs w:val="22"/>
        </w:rPr>
        <w:t xml:space="preserve">and all pertinent personnel will </w:t>
      </w:r>
      <w:proofErr w:type="gramStart"/>
      <w:r w:rsidR="007803F6">
        <w:rPr>
          <w:rFonts w:ascii="Trebuchet MS" w:hAnsi="Trebuchet MS"/>
          <w:sz w:val="22"/>
          <w:szCs w:val="22"/>
        </w:rPr>
        <w:t>make an inspection</w:t>
      </w:r>
      <w:proofErr w:type="gramEnd"/>
      <w:r w:rsidR="007803F6">
        <w:rPr>
          <w:rFonts w:ascii="Trebuchet MS" w:hAnsi="Trebuchet MS"/>
          <w:sz w:val="22"/>
          <w:szCs w:val="22"/>
        </w:rPr>
        <w:t>. If all construction provided for and contemplated by the contract is satisfactorily completed, that inspection shall constitute the final inspection.</w:t>
      </w:r>
    </w:p>
    <w:p w14:paraId="32BF0CE7" w14:textId="77777777" w:rsidR="007803F6" w:rsidRDefault="007803F6" w:rsidP="007803F6">
      <w:pPr>
        <w:pStyle w:val="PlainText"/>
        <w:ind w:left="576" w:firstLine="432"/>
        <w:jc w:val="both"/>
        <w:rPr>
          <w:rFonts w:ascii="Trebuchet MS" w:hAnsi="Trebuchet MS"/>
          <w:sz w:val="22"/>
          <w:szCs w:val="22"/>
        </w:rPr>
      </w:pPr>
      <w:r>
        <w:rPr>
          <w:rFonts w:ascii="Trebuchet MS" w:hAnsi="Trebuchet MS"/>
          <w:sz w:val="22"/>
          <w:szCs w:val="22"/>
        </w:rPr>
        <w:t>2. VEGETATION BONDS.</w:t>
      </w:r>
    </w:p>
    <w:p w14:paraId="32BF0CE8" w14:textId="77777777" w:rsidR="007803F6" w:rsidRDefault="00C70296" w:rsidP="00DD7340">
      <w:pPr>
        <w:pStyle w:val="PlainText"/>
        <w:ind w:firstLine="1008"/>
        <w:jc w:val="both"/>
        <w:rPr>
          <w:rFonts w:ascii="Trebuchet MS" w:hAnsi="Trebuchet MS"/>
          <w:sz w:val="22"/>
          <w:szCs w:val="22"/>
        </w:rPr>
      </w:pPr>
      <w:r>
        <w:rPr>
          <w:rFonts w:ascii="Trebuchet MS" w:hAnsi="Trebuchet MS"/>
          <w:sz w:val="22"/>
          <w:szCs w:val="22"/>
        </w:rPr>
        <w:t xml:space="preserve">When directed by the LPA, the Contractor shall provide a vegetation bond covering sustained growth of established or planted vegetation.  The bond shall be of sufficient value to cover all costs associated with the replanting or reestablishment of the vegetation should it become necessary. The dollar amount of the bond shall cover all costs for the labor, materials, and equipment required for traffic control, temporary erosion and sediment control, and permanent vegetation establishment. The </w:t>
      </w:r>
      <w:proofErr w:type="gramStart"/>
      <w:r>
        <w:rPr>
          <w:rFonts w:ascii="Trebuchet MS" w:hAnsi="Trebuchet MS"/>
          <w:sz w:val="22"/>
          <w:szCs w:val="22"/>
        </w:rPr>
        <w:t>period of time</w:t>
      </w:r>
      <w:proofErr w:type="gramEnd"/>
      <w:r>
        <w:rPr>
          <w:rFonts w:ascii="Trebuchet MS" w:hAnsi="Trebuchet MS"/>
          <w:sz w:val="22"/>
          <w:szCs w:val="22"/>
        </w:rPr>
        <w:t xml:space="preserve"> covered by the bond will not be required to be greater than 12 months unless </w:t>
      </w:r>
      <w:r w:rsidR="000A7977">
        <w:rPr>
          <w:rFonts w:ascii="Trebuchet MS" w:hAnsi="Trebuchet MS"/>
          <w:sz w:val="22"/>
          <w:szCs w:val="22"/>
        </w:rPr>
        <w:t xml:space="preserve">shown </w:t>
      </w:r>
      <w:r>
        <w:rPr>
          <w:rFonts w:ascii="Trebuchet MS" w:hAnsi="Trebuchet MS"/>
          <w:sz w:val="22"/>
          <w:szCs w:val="22"/>
        </w:rPr>
        <w:t xml:space="preserve">otherwise on the plans.  Vegetation bonds should not be used as a substitute for established vegetation of a permanent species.  </w:t>
      </w:r>
    </w:p>
    <w:p w14:paraId="32BF0CE9" w14:textId="77777777" w:rsidR="00C70296" w:rsidRDefault="00C70296" w:rsidP="00C70296">
      <w:pPr>
        <w:pStyle w:val="PlainText"/>
        <w:ind w:left="576" w:firstLine="432"/>
        <w:jc w:val="both"/>
        <w:rPr>
          <w:rFonts w:ascii="Trebuchet MS" w:hAnsi="Trebuchet MS"/>
          <w:sz w:val="22"/>
          <w:szCs w:val="22"/>
        </w:rPr>
      </w:pPr>
      <w:r>
        <w:rPr>
          <w:rFonts w:ascii="Trebuchet MS" w:hAnsi="Trebuchet MS"/>
          <w:sz w:val="22"/>
          <w:szCs w:val="22"/>
        </w:rPr>
        <w:t>3. ACCEPTANCE FOR MAINTENANCE.</w:t>
      </w:r>
    </w:p>
    <w:p w14:paraId="32BF0CEA" w14:textId="77777777" w:rsidR="00C70296" w:rsidRDefault="00C70296" w:rsidP="00DD7340">
      <w:pPr>
        <w:pStyle w:val="PlainText"/>
        <w:ind w:firstLine="1008"/>
        <w:jc w:val="both"/>
        <w:rPr>
          <w:rFonts w:ascii="Trebuchet MS" w:hAnsi="Trebuchet MS"/>
          <w:sz w:val="22"/>
          <w:szCs w:val="22"/>
        </w:rPr>
      </w:pPr>
      <w:r>
        <w:rPr>
          <w:rFonts w:ascii="Trebuchet MS" w:hAnsi="Trebuchet MS"/>
          <w:sz w:val="22"/>
          <w:szCs w:val="22"/>
        </w:rPr>
        <w:t xml:space="preserve">Upon satisfactory completion of the work as noted in Item 105.15(c)1. above, the LPA </w:t>
      </w:r>
      <w:r w:rsidR="000B25C5">
        <w:rPr>
          <w:rFonts w:ascii="Trebuchet MS" w:hAnsi="Trebuchet MS"/>
          <w:sz w:val="22"/>
          <w:szCs w:val="22"/>
        </w:rPr>
        <w:t>will notify ALDOT that the contractor has completed all work required by the contract.  After ALDOT has concurred with the LPA’s recommendation, the LPA will advise the Contractor in writing that the work has been accepted and the LPA will assume the maintenance thereof subject to the “record check” of materials and workmanship.</w:t>
      </w:r>
      <w:r>
        <w:rPr>
          <w:rFonts w:ascii="Trebuchet MS" w:hAnsi="Trebuchet MS"/>
          <w:sz w:val="22"/>
          <w:szCs w:val="22"/>
        </w:rPr>
        <w:t xml:space="preserve"> </w:t>
      </w:r>
    </w:p>
    <w:p w14:paraId="32BF0CEB" w14:textId="77777777" w:rsidR="000B25C5" w:rsidRDefault="000B25C5" w:rsidP="000B25C5">
      <w:pPr>
        <w:pStyle w:val="PlainText"/>
        <w:ind w:left="576" w:firstLine="432"/>
        <w:jc w:val="both"/>
        <w:rPr>
          <w:rFonts w:ascii="Trebuchet MS" w:hAnsi="Trebuchet MS"/>
          <w:sz w:val="22"/>
          <w:szCs w:val="22"/>
        </w:rPr>
      </w:pPr>
      <w:r>
        <w:rPr>
          <w:rFonts w:ascii="Trebuchet MS" w:hAnsi="Trebuchet MS"/>
          <w:sz w:val="22"/>
          <w:szCs w:val="22"/>
        </w:rPr>
        <w:t>4. NPDES TERMINATION.</w:t>
      </w:r>
    </w:p>
    <w:p w14:paraId="32BF0CEC" w14:textId="77777777" w:rsidR="000A7977" w:rsidRDefault="003B30E8" w:rsidP="007A5AB6">
      <w:pPr>
        <w:pStyle w:val="PlainText"/>
        <w:ind w:firstLine="1008"/>
        <w:jc w:val="both"/>
        <w:rPr>
          <w:rFonts w:ascii="Trebuchet MS" w:hAnsi="Trebuchet MS"/>
          <w:sz w:val="22"/>
          <w:szCs w:val="22"/>
        </w:rPr>
      </w:pPr>
      <w:r>
        <w:rPr>
          <w:rFonts w:ascii="Trebuchet MS" w:hAnsi="Trebuchet MS"/>
          <w:sz w:val="22"/>
          <w:szCs w:val="22"/>
        </w:rPr>
        <w:t xml:space="preserve">Within 10 days of Acceptance for Maintenance, the LPA will </w:t>
      </w:r>
      <w:proofErr w:type="gramStart"/>
      <w:r>
        <w:rPr>
          <w:rFonts w:ascii="Trebuchet MS" w:hAnsi="Trebuchet MS"/>
          <w:sz w:val="22"/>
          <w:szCs w:val="22"/>
        </w:rPr>
        <w:t>requests</w:t>
      </w:r>
      <w:proofErr w:type="gramEnd"/>
      <w:r>
        <w:rPr>
          <w:rFonts w:ascii="Trebuchet MS" w:hAnsi="Trebuchet MS"/>
          <w:sz w:val="22"/>
          <w:szCs w:val="22"/>
        </w:rPr>
        <w:t xml:space="preserve"> NPDES Permit Termination as outlined in </w:t>
      </w:r>
      <w:proofErr w:type="spellStart"/>
      <w:r>
        <w:rPr>
          <w:rFonts w:ascii="Trebuchet MS" w:hAnsi="Trebuchet MS"/>
          <w:sz w:val="22"/>
          <w:szCs w:val="22"/>
        </w:rPr>
        <w:t>Subarticle</w:t>
      </w:r>
      <w:proofErr w:type="spellEnd"/>
      <w:r>
        <w:rPr>
          <w:rFonts w:ascii="Trebuchet MS" w:hAnsi="Trebuchet MS"/>
          <w:sz w:val="22"/>
          <w:szCs w:val="22"/>
        </w:rPr>
        <w:t xml:space="preserve"> 107.21(d). The Contractor shall be responsible for stormwater runoff control on the project until the </w:t>
      </w:r>
      <w:r w:rsidR="005C11D4">
        <w:rPr>
          <w:rFonts w:ascii="Trebuchet MS" w:hAnsi="Trebuchet MS"/>
          <w:sz w:val="22"/>
          <w:szCs w:val="22"/>
        </w:rPr>
        <w:t>NPDES</w:t>
      </w:r>
      <w:r>
        <w:rPr>
          <w:rFonts w:ascii="Trebuchet MS" w:hAnsi="Trebuchet MS"/>
          <w:sz w:val="22"/>
          <w:szCs w:val="22"/>
        </w:rPr>
        <w:t xml:space="preserve"> </w:t>
      </w:r>
      <w:r w:rsidR="005C11D4">
        <w:rPr>
          <w:rFonts w:ascii="Trebuchet MS" w:hAnsi="Trebuchet MS"/>
          <w:sz w:val="22"/>
          <w:szCs w:val="22"/>
        </w:rPr>
        <w:t>P</w:t>
      </w:r>
      <w:r>
        <w:rPr>
          <w:rFonts w:ascii="Trebuchet MS" w:hAnsi="Trebuchet MS"/>
          <w:sz w:val="22"/>
          <w:szCs w:val="22"/>
        </w:rPr>
        <w:t xml:space="preserve">ermit is terminated or 30 calendar days after the LPA’s request for termination has been processed, whichever is less. The Contractor is also responsible for correcting problems associated with onsite erosion and </w:t>
      </w:r>
      <w:proofErr w:type="gramStart"/>
      <w:r>
        <w:rPr>
          <w:rFonts w:ascii="Trebuchet MS" w:hAnsi="Trebuchet MS"/>
          <w:sz w:val="22"/>
          <w:szCs w:val="22"/>
        </w:rPr>
        <w:t>off site</w:t>
      </w:r>
      <w:proofErr w:type="gramEnd"/>
      <w:r>
        <w:rPr>
          <w:rFonts w:ascii="Trebuchet MS" w:hAnsi="Trebuchet MS"/>
          <w:sz w:val="22"/>
          <w:szCs w:val="22"/>
        </w:rPr>
        <w:t xml:space="preserve"> sedimentation deposition during this time.</w:t>
      </w:r>
      <w:r w:rsidR="000B25C5">
        <w:rPr>
          <w:rFonts w:ascii="Trebuchet MS" w:hAnsi="Trebuchet MS"/>
          <w:sz w:val="22"/>
          <w:szCs w:val="22"/>
        </w:rPr>
        <w:t xml:space="preserve"> </w:t>
      </w:r>
    </w:p>
    <w:p w14:paraId="32BF0CED" w14:textId="77777777" w:rsidR="003B30E8" w:rsidRDefault="003B30E8" w:rsidP="003B30E8">
      <w:pPr>
        <w:pStyle w:val="PlainText"/>
        <w:ind w:left="576" w:firstLine="432"/>
        <w:jc w:val="both"/>
        <w:rPr>
          <w:rFonts w:ascii="Trebuchet MS" w:hAnsi="Trebuchet MS"/>
          <w:sz w:val="22"/>
          <w:szCs w:val="22"/>
        </w:rPr>
      </w:pPr>
      <w:r>
        <w:rPr>
          <w:rFonts w:ascii="Trebuchet MS" w:hAnsi="Trebuchet MS"/>
          <w:sz w:val="22"/>
          <w:szCs w:val="22"/>
        </w:rPr>
        <w:t>5. CONTRACTOR’S ADVERTISEMENT OF COMPLETION.</w:t>
      </w:r>
    </w:p>
    <w:p w14:paraId="32BF0CEE" w14:textId="77777777" w:rsidR="00C739FD" w:rsidRDefault="003B30E8" w:rsidP="00C739FD">
      <w:pPr>
        <w:pStyle w:val="PlainText"/>
        <w:ind w:firstLine="1008"/>
        <w:jc w:val="both"/>
        <w:rPr>
          <w:rFonts w:ascii="Trebuchet MS" w:hAnsi="Trebuchet MS"/>
          <w:sz w:val="22"/>
          <w:szCs w:val="22"/>
        </w:rPr>
      </w:pPr>
      <w:r>
        <w:rPr>
          <w:rFonts w:ascii="Trebuchet MS" w:hAnsi="Trebuchet MS"/>
          <w:sz w:val="22"/>
          <w:szCs w:val="22"/>
        </w:rPr>
        <w:t xml:space="preserve">The Contractor, immediately after receiving </w:t>
      </w:r>
      <w:r w:rsidR="00013EE9">
        <w:rPr>
          <w:rFonts w:ascii="Trebuchet MS" w:hAnsi="Trebuchet MS"/>
          <w:sz w:val="22"/>
          <w:szCs w:val="22"/>
        </w:rPr>
        <w:t>N</w:t>
      </w:r>
      <w:r>
        <w:rPr>
          <w:rFonts w:ascii="Trebuchet MS" w:hAnsi="Trebuchet MS"/>
          <w:sz w:val="22"/>
          <w:szCs w:val="22"/>
        </w:rPr>
        <w:t xml:space="preserve">otice of </w:t>
      </w:r>
      <w:r w:rsidR="005C11D4">
        <w:rPr>
          <w:rFonts w:ascii="Trebuchet MS" w:hAnsi="Trebuchet MS"/>
          <w:sz w:val="22"/>
          <w:szCs w:val="22"/>
        </w:rPr>
        <w:t>A</w:t>
      </w:r>
      <w:r>
        <w:rPr>
          <w:rFonts w:ascii="Trebuchet MS" w:hAnsi="Trebuchet MS"/>
          <w:sz w:val="22"/>
          <w:szCs w:val="22"/>
        </w:rPr>
        <w:t xml:space="preserve">cceptance for </w:t>
      </w:r>
      <w:r w:rsidR="005C11D4">
        <w:rPr>
          <w:rFonts w:ascii="Trebuchet MS" w:hAnsi="Trebuchet MS"/>
          <w:sz w:val="22"/>
          <w:szCs w:val="22"/>
        </w:rPr>
        <w:t>M</w:t>
      </w:r>
      <w:r>
        <w:rPr>
          <w:rFonts w:ascii="Trebuchet MS" w:hAnsi="Trebuchet MS"/>
          <w:sz w:val="22"/>
          <w:szCs w:val="22"/>
        </w:rPr>
        <w:t>aintenance,</w:t>
      </w:r>
      <w:r w:rsidR="00140A60">
        <w:rPr>
          <w:rFonts w:ascii="Trebuchet MS" w:hAnsi="Trebuchet MS"/>
          <w:sz w:val="22"/>
          <w:szCs w:val="22"/>
        </w:rPr>
        <w:t xml:space="preserve"> shall give notice of said completion by an advertisement for a period of four successive weeks in some newspaper in general circulation published within the county in which the project is located. </w:t>
      </w:r>
      <w:r w:rsidR="00C739FD" w:rsidRPr="00013EE9">
        <w:rPr>
          <w:rFonts w:ascii="Trebuchet MS" w:hAnsi="Trebuchet MS"/>
          <w:sz w:val="22"/>
          <w:szCs w:val="22"/>
        </w:rPr>
        <w:t xml:space="preserve">Final settlement with the contractor </w:t>
      </w:r>
      <w:r w:rsidR="00C739FD">
        <w:rPr>
          <w:rFonts w:ascii="Trebuchet MS" w:hAnsi="Trebuchet MS"/>
          <w:sz w:val="22"/>
          <w:szCs w:val="22"/>
        </w:rPr>
        <w:t>will not</w:t>
      </w:r>
      <w:r w:rsidR="00C739FD" w:rsidRPr="00013EE9">
        <w:rPr>
          <w:rFonts w:ascii="Trebuchet MS" w:hAnsi="Trebuchet MS"/>
          <w:sz w:val="22"/>
          <w:szCs w:val="22"/>
        </w:rPr>
        <w:t xml:space="preserve"> be made </w:t>
      </w:r>
      <w:r w:rsidR="00C739FD">
        <w:rPr>
          <w:rFonts w:ascii="Trebuchet MS" w:hAnsi="Trebuchet MS"/>
          <w:sz w:val="22"/>
          <w:szCs w:val="22"/>
        </w:rPr>
        <w:t xml:space="preserve">prior to </w:t>
      </w:r>
      <w:r w:rsidR="00C739FD" w:rsidRPr="00013EE9">
        <w:rPr>
          <w:rFonts w:ascii="Trebuchet MS" w:hAnsi="Trebuchet MS"/>
          <w:sz w:val="22"/>
          <w:szCs w:val="22"/>
        </w:rPr>
        <w:t xml:space="preserve">the </w:t>
      </w:r>
      <w:r w:rsidR="00C739FD">
        <w:rPr>
          <w:rFonts w:ascii="Trebuchet MS" w:hAnsi="Trebuchet MS"/>
          <w:sz w:val="22"/>
          <w:szCs w:val="22"/>
        </w:rPr>
        <w:t>expiration of 30 days after the completion of the notice</w:t>
      </w:r>
      <w:r w:rsidR="005A7FC7">
        <w:rPr>
          <w:rFonts w:ascii="Trebuchet MS" w:hAnsi="Trebuchet MS"/>
          <w:sz w:val="22"/>
          <w:szCs w:val="22"/>
        </w:rPr>
        <w:t>, although</w:t>
      </w:r>
      <w:r w:rsidR="006A12C3">
        <w:rPr>
          <w:rFonts w:ascii="Trebuchet MS" w:hAnsi="Trebuchet MS"/>
          <w:sz w:val="22"/>
          <w:szCs w:val="22"/>
        </w:rPr>
        <w:t xml:space="preserve"> in fact, due to </w:t>
      </w:r>
      <w:r w:rsidR="006370B5">
        <w:rPr>
          <w:rFonts w:ascii="Trebuchet MS" w:hAnsi="Trebuchet MS"/>
          <w:sz w:val="22"/>
          <w:szCs w:val="22"/>
        </w:rPr>
        <w:t xml:space="preserve">the amount of time generally taken up in complying with other </w:t>
      </w:r>
      <w:r w:rsidR="006A12C3">
        <w:rPr>
          <w:rFonts w:ascii="Trebuchet MS" w:hAnsi="Trebuchet MS"/>
          <w:sz w:val="22"/>
          <w:szCs w:val="22"/>
        </w:rPr>
        <w:t>requirements, final settlement will likely take well in excess of 30 days</w:t>
      </w:r>
      <w:r w:rsidR="00C739FD" w:rsidRPr="00013EE9">
        <w:rPr>
          <w:rFonts w:ascii="Trebuchet MS" w:hAnsi="Trebuchet MS"/>
          <w:sz w:val="22"/>
          <w:szCs w:val="22"/>
        </w:rPr>
        <w:t>.</w:t>
      </w:r>
      <w:r w:rsidR="00C739FD">
        <w:rPr>
          <w:rFonts w:ascii="Trebuchet MS" w:hAnsi="Trebuchet MS"/>
          <w:sz w:val="22"/>
          <w:szCs w:val="22"/>
        </w:rPr>
        <w:t xml:space="preserve"> </w:t>
      </w:r>
      <w:r w:rsidR="00140A60">
        <w:rPr>
          <w:rFonts w:ascii="Trebuchet MS" w:hAnsi="Trebuchet MS"/>
          <w:sz w:val="22"/>
          <w:szCs w:val="22"/>
        </w:rPr>
        <w:t xml:space="preserve">If the project </w:t>
      </w:r>
      <w:proofErr w:type="gramStart"/>
      <w:r w:rsidR="00140A60">
        <w:rPr>
          <w:rFonts w:ascii="Trebuchet MS" w:hAnsi="Trebuchet MS"/>
          <w:sz w:val="22"/>
          <w:szCs w:val="22"/>
        </w:rPr>
        <w:t>is located in</w:t>
      </w:r>
      <w:proofErr w:type="gramEnd"/>
      <w:r w:rsidR="00140A60">
        <w:rPr>
          <w:rFonts w:ascii="Trebuchet MS" w:hAnsi="Trebuchet MS"/>
          <w:sz w:val="22"/>
          <w:szCs w:val="22"/>
        </w:rPr>
        <w:t xml:space="preserve"> more than one county, an advertisement shall be given in a newspaper of general circulation published within each county in which the project is located. Proof of publication of said notice shall be made by the Contractor to the LPA, by affidavit of the publisher, and a printed copy of the published notice. If a newspaper is not published in a county where work is done, the notice may be given by posting at the </w:t>
      </w:r>
      <w:r w:rsidR="00013EE9">
        <w:rPr>
          <w:rFonts w:ascii="Trebuchet MS" w:hAnsi="Trebuchet MS"/>
          <w:sz w:val="22"/>
          <w:szCs w:val="22"/>
        </w:rPr>
        <w:t>c</w:t>
      </w:r>
      <w:r w:rsidR="00140A60">
        <w:rPr>
          <w:rFonts w:ascii="Trebuchet MS" w:hAnsi="Trebuchet MS"/>
          <w:sz w:val="22"/>
          <w:szCs w:val="22"/>
        </w:rPr>
        <w:t>ourt</w:t>
      </w:r>
      <w:r w:rsidR="00013EE9">
        <w:rPr>
          <w:rFonts w:ascii="Trebuchet MS" w:hAnsi="Trebuchet MS"/>
          <w:sz w:val="22"/>
          <w:szCs w:val="22"/>
        </w:rPr>
        <w:t>h</w:t>
      </w:r>
      <w:r w:rsidR="00140A60">
        <w:rPr>
          <w:rFonts w:ascii="Trebuchet MS" w:hAnsi="Trebuchet MS"/>
          <w:sz w:val="22"/>
          <w:szCs w:val="22"/>
        </w:rPr>
        <w:t>ouse for 30 days and proof of same shall be made by the Probate Judge</w:t>
      </w:r>
      <w:r w:rsidR="00013EE9">
        <w:rPr>
          <w:rFonts w:ascii="Trebuchet MS" w:hAnsi="Trebuchet MS"/>
          <w:sz w:val="22"/>
          <w:szCs w:val="22"/>
        </w:rPr>
        <w:t xml:space="preserve"> or Sheriff and the Contractor.</w:t>
      </w:r>
    </w:p>
    <w:p w14:paraId="32BF0CEF" w14:textId="77777777" w:rsidR="00013EE9" w:rsidRDefault="00013EE9" w:rsidP="007A5AB6">
      <w:pPr>
        <w:pStyle w:val="PlainText"/>
        <w:ind w:firstLine="1008"/>
        <w:jc w:val="both"/>
        <w:rPr>
          <w:rFonts w:ascii="Trebuchet MS" w:hAnsi="Trebuchet MS"/>
          <w:sz w:val="22"/>
          <w:szCs w:val="22"/>
        </w:rPr>
      </w:pPr>
      <w:r>
        <w:rPr>
          <w:rFonts w:ascii="Trebuchet MS" w:hAnsi="Trebuchet MS"/>
          <w:sz w:val="22"/>
          <w:szCs w:val="22"/>
        </w:rPr>
        <w:t xml:space="preserve">In cases </w:t>
      </w:r>
      <w:r w:rsidR="00374968">
        <w:rPr>
          <w:rFonts w:ascii="Trebuchet MS" w:hAnsi="Trebuchet MS"/>
          <w:sz w:val="22"/>
          <w:szCs w:val="22"/>
        </w:rPr>
        <w:t>where</w:t>
      </w:r>
      <w:r>
        <w:rPr>
          <w:rFonts w:ascii="Trebuchet MS" w:hAnsi="Trebuchet MS"/>
          <w:sz w:val="22"/>
          <w:szCs w:val="22"/>
        </w:rPr>
        <w:t xml:space="preserve"> </w:t>
      </w:r>
      <w:r w:rsidR="00374968">
        <w:rPr>
          <w:rFonts w:ascii="Trebuchet MS" w:hAnsi="Trebuchet MS"/>
          <w:sz w:val="22"/>
          <w:szCs w:val="22"/>
        </w:rPr>
        <w:t xml:space="preserve">contractors are performing </w:t>
      </w:r>
      <w:r w:rsidRPr="00013EE9">
        <w:rPr>
          <w:rFonts w:ascii="Trebuchet MS" w:hAnsi="Trebuchet MS"/>
          <w:sz w:val="22"/>
          <w:szCs w:val="22"/>
        </w:rPr>
        <w:t xml:space="preserve">contracts of less than fifty thousand dollars ($50,000) in amount, the governing body of the </w:t>
      </w:r>
      <w:r w:rsidR="00374968">
        <w:rPr>
          <w:rFonts w:ascii="Trebuchet MS" w:hAnsi="Trebuchet MS"/>
          <w:sz w:val="22"/>
          <w:szCs w:val="22"/>
        </w:rPr>
        <w:t>LPA</w:t>
      </w:r>
      <w:r w:rsidR="006370B5">
        <w:rPr>
          <w:rFonts w:ascii="Trebuchet MS" w:hAnsi="Trebuchet MS"/>
          <w:sz w:val="22"/>
          <w:szCs w:val="22"/>
        </w:rPr>
        <w:t xml:space="preserve"> </w:t>
      </w:r>
      <w:r w:rsidRPr="00013EE9">
        <w:rPr>
          <w:rFonts w:ascii="Trebuchet MS" w:hAnsi="Trebuchet MS"/>
          <w:sz w:val="22"/>
          <w:szCs w:val="22"/>
        </w:rPr>
        <w:t xml:space="preserve">shall cause notice of final completion of the contract to be published one time in a newspaper of general circulation, published in the county of the </w:t>
      </w:r>
      <w:r w:rsidR="00374968">
        <w:rPr>
          <w:rFonts w:ascii="Trebuchet MS" w:hAnsi="Trebuchet MS"/>
          <w:sz w:val="22"/>
          <w:szCs w:val="22"/>
        </w:rPr>
        <w:t>LPA</w:t>
      </w:r>
      <w:r w:rsidRPr="00013EE9">
        <w:rPr>
          <w:rFonts w:ascii="Trebuchet MS" w:hAnsi="Trebuchet MS"/>
          <w:sz w:val="22"/>
          <w:szCs w:val="22"/>
        </w:rPr>
        <w:t xml:space="preserve"> and shall post notice of final completion on the </w:t>
      </w:r>
      <w:r w:rsidR="00374968">
        <w:rPr>
          <w:rFonts w:ascii="Trebuchet MS" w:hAnsi="Trebuchet MS"/>
          <w:sz w:val="22"/>
          <w:szCs w:val="22"/>
        </w:rPr>
        <w:t>LPA</w:t>
      </w:r>
      <w:r w:rsidRPr="00013EE9">
        <w:rPr>
          <w:rFonts w:ascii="Trebuchet MS" w:hAnsi="Trebuchet MS"/>
          <w:sz w:val="22"/>
          <w:szCs w:val="22"/>
        </w:rPr>
        <w:t xml:space="preserve">'s bulletin board for one week, and shall require the contractor to certify under oath that all bills have been paid in full. Final settlement with the contractor </w:t>
      </w:r>
      <w:r w:rsidR="00374968">
        <w:rPr>
          <w:rFonts w:ascii="Trebuchet MS" w:hAnsi="Trebuchet MS"/>
          <w:sz w:val="22"/>
          <w:szCs w:val="22"/>
        </w:rPr>
        <w:t>will not</w:t>
      </w:r>
      <w:r w:rsidRPr="00013EE9">
        <w:rPr>
          <w:rFonts w:ascii="Trebuchet MS" w:hAnsi="Trebuchet MS"/>
          <w:sz w:val="22"/>
          <w:szCs w:val="22"/>
        </w:rPr>
        <w:t xml:space="preserve"> be made </w:t>
      </w:r>
      <w:r w:rsidR="00374968">
        <w:rPr>
          <w:rFonts w:ascii="Trebuchet MS" w:hAnsi="Trebuchet MS"/>
          <w:sz w:val="22"/>
          <w:szCs w:val="22"/>
        </w:rPr>
        <w:t xml:space="preserve">prior to </w:t>
      </w:r>
      <w:r w:rsidRPr="00013EE9">
        <w:rPr>
          <w:rFonts w:ascii="Trebuchet MS" w:hAnsi="Trebuchet MS"/>
          <w:sz w:val="22"/>
          <w:szCs w:val="22"/>
        </w:rPr>
        <w:t xml:space="preserve">the </w:t>
      </w:r>
      <w:r w:rsidR="00C739FD">
        <w:rPr>
          <w:rFonts w:ascii="Trebuchet MS" w:hAnsi="Trebuchet MS"/>
          <w:sz w:val="22"/>
          <w:szCs w:val="22"/>
        </w:rPr>
        <w:t xml:space="preserve">expiration of </w:t>
      </w:r>
      <w:r w:rsidRPr="00013EE9">
        <w:rPr>
          <w:rFonts w:ascii="Trebuchet MS" w:hAnsi="Trebuchet MS"/>
          <w:sz w:val="22"/>
          <w:szCs w:val="22"/>
        </w:rPr>
        <w:t>one entire week</w:t>
      </w:r>
      <w:r w:rsidR="00C739FD">
        <w:rPr>
          <w:rFonts w:ascii="Trebuchet MS" w:hAnsi="Trebuchet MS"/>
          <w:sz w:val="22"/>
          <w:szCs w:val="22"/>
        </w:rPr>
        <w:t xml:space="preserve"> after the posting of the notice</w:t>
      </w:r>
      <w:r w:rsidR="005A7FC7">
        <w:rPr>
          <w:rFonts w:ascii="Trebuchet MS" w:hAnsi="Trebuchet MS"/>
          <w:sz w:val="22"/>
          <w:szCs w:val="22"/>
        </w:rPr>
        <w:t xml:space="preserve">, </w:t>
      </w:r>
      <w:r w:rsidR="006370B5">
        <w:rPr>
          <w:rFonts w:ascii="Trebuchet MS" w:hAnsi="Trebuchet MS"/>
          <w:sz w:val="22"/>
          <w:szCs w:val="22"/>
        </w:rPr>
        <w:t xml:space="preserve">although in fact, due to the amount of time generally taken up in complying with other requirements, final settlement will likely take well in excess of </w:t>
      </w:r>
      <w:r w:rsidR="006A12C3">
        <w:rPr>
          <w:rFonts w:ascii="Trebuchet MS" w:hAnsi="Trebuchet MS"/>
          <w:sz w:val="22"/>
          <w:szCs w:val="22"/>
        </w:rPr>
        <w:t>one week</w:t>
      </w:r>
      <w:r w:rsidRPr="00013EE9">
        <w:rPr>
          <w:rFonts w:ascii="Trebuchet MS" w:hAnsi="Trebuchet MS"/>
          <w:sz w:val="22"/>
          <w:szCs w:val="22"/>
        </w:rPr>
        <w:t>.</w:t>
      </w:r>
    </w:p>
    <w:p w14:paraId="32BF0CF0" w14:textId="77777777" w:rsidR="005A7FC7" w:rsidRDefault="005A7FC7" w:rsidP="007A5AB6">
      <w:pPr>
        <w:pStyle w:val="PlainText"/>
        <w:ind w:firstLine="1008"/>
        <w:jc w:val="both"/>
        <w:rPr>
          <w:rFonts w:ascii="Trebuchet MS" w:hAnsi="Trebuchet MS"/>
          <w:sz w:val="22"/>
          <w:szCs w:val="22"/>
        </w:rPr>
      </w:pPr>
    </w:p>
    <w:p w14:paraId="32BF0CF1" w14:textId="77777777" w:rsidR="006E127E" w:rsidRDefault="006E127E" w:rsidP="007A5AB6">
      <w:pPr>
        <w:pStyle w:val="PlainText"/>
        <w:ind w:firstLine="1008"/>
        <w:jc w:val="both"/>
        <w:rPr>
          <w:rFonts w:ascii="Trebuchet MS" w:hAnsi="Trebuchet MS"/>
          <w:sz w:val="22"/>
          <w:szCs w:val="22"/>
        </w:rPr>
      </w:pPr>
    </w:p>
    <w:p w14:paraId="32BF0CF2" w14:textId="77777777" w:rsidR="00140A60" w:rsidRDefault="00140A60" w:rsidP="00140A60">
      <w:pPr>
        <w:pStyle w:val="PlainText"/>
        <w:ind w:left="576" w:firstLine="432"/>
        <w:jc w:val="both"/>
        <w:rPr>
          <w:rFonts w:ascii="Trebuchet MS" w:hAnsi="Trebuchet MS"/>
          <w:sz w:val="22"/>
          <w:szCs w:val="22"/>
        </w:rPr>
      </w:pPr>
      <w:r>
        <w:rPr>
          <w:rFonts w:ascii="Trebuchet MS" w:hAnsi="Trebuchet MS"/>
          <w:sz w:val="22"/>
          <w:szCs w:val="22"/>
        </w:rPr>
        <w:lastRenderedPageBreak/>
        <w:t>6. WRITTEN NOTICE OF FINAL ACCEPTANCE.</w:t>
      </w:r>
    </w:p>
    <w:p w14:paraId="32BF0CF3" w14:textId="77777777" w:rsidR="00266A70" w:rsidRPr="004B504F" w:rsidRDefault="00140A60" w:rsidP="007A5AB6">
      <w:pPr>
        <w:pStyle w:val="PlainText"/>
        <w:ind w:firstLine="1008"/>
        <w:jc w:val="both"/>
        <w:rPr>
          <w:rFonts w:ascii="Trebuchet MS" w:hAnsi="Trebuchet MS"/>
          <w:sz w:val="22"/>
          <w:szCs w:val="22"/>
        </w:rPr>
      </w:pPr>
      <w:r>
        <w:rPr>
          <w:rFonts w:ascii="Trebuchet MS" w:hAnsi="Trebuchet MS"/>
          <w:sz w:val="22"/>
          <w:szCs w:val="22"/>
        </w:rPr>
        <w:t xml:space="preserve">After completion of all requirements noted in this Article and Article 109.12, the LPA will process the Final Estimate for payment. </w:t>
      </w:r>
      <w:r w:rsidR="001A2A6E">
        <w:rPr>
          <w:rFonts w:ascii="Trebuchet MS" w:hAnsi="Trebuchet MS"/>
          <w:sz w:val="22"/>
          <w:szCs w:val="22"/>
        </w:rPr>
        <w:t xml:space="preserve">At this time, the LPA will give the Contractor written notice that the project is </w:t>
      </w:r>
      <w:proofErr w:type="gramStart"/>
      <w:r w:rsidR="001A2A6E">
        <w:rPr>
          <w:rFonts w:ascii="Trebuchet MS" w:hAnsi="Trebuchet MS"/>
          <w:sz w:val="22"/>
          <w:szCs w:val="22"/>
        </w:rPr>
        <w:t>completed, and</w:t>
      </w:r>
      <w:proofErr w:type="gramEnd"/>
      <w:r w:rsidR="001A2A6E">
        <w:rPr>
          <w:rFonts w:ascii="Trebuchet MS" w:hAnsi="Trebuchet MS"/>
          <w:sz w:val="22"/>
          <w:szCs w:val="22"/>
        </w:rPr>
        <w:t xml:space="preserve"> will specify that date as Final Acceptance</w:t>
      </w:r>
      <w:r w:rsidR="005C11D4">
        <w:rPr>
          <w:rFonts w:ascii="Trebuchet MS" w:hAnsi="Trebuchet MS"/>
          <w:sz w:val="22"/>
          <w:szCs w:val="22"/>
        </w:rPr>
        <w:t>.</w:t>
      </w:r>
    </w:p>
    <w:p w14:paraId="32BF0CF4" w14:textId="77777777" w:rsidR="00266A70" w:rsidRDefault="00266A70" w:rsidP="007A5AB6">
      <w:pPr>
        <w:pStyle w:val="PlainText"/>
        <w:ind w:firstLine="1008"/>
        <w:jc w:val="both"/>
        <w:rPr>
          <w:rFonts w:ascii="Arial" w:hAnsi="Arial"/>
        </w:rPr>
      </w:pPr>
    </w:p>
    <w:sectPr w:rsidR="00266A70" w:rsidSect="007747EF">
      <w:headerReference w:type="default" r:id="rId10"/>
      <w:footerReference w:type="default" r:id="rId11"/>
      <w:pgSz w:w="12240" w:h="15840" w:code="1"/>
      <w:pgMar w:top="1152" w:right="1296" w:bottom="1008"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0CF7" w14:textId="77777777" w:rsidR="00A84233" w:rsidRDefault="00A84233" w:rsidP="00A31908">
      <w:pPr>
        <w:spacing w:after="0" w:line="240" w:lineRule="auto"/>
      </w:pPr>
      <w:r>
        <w:separator/>
      </w:r>
    </w:p>
  </w:endnote>
  <w:endnote w:type="continuationSeparator" w:id="0">
    <w:p w14:paraId="32BF0CF8" w14:textId="77777777" w:rsidR="00A84233" w:rsidRDefault="00A84233" w:rsidP="00A3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8474"/>
      <w:docPartObj>
        <w:docPartGallery w:val="Page Numbers (Bottom of Page)"/>
        <w:docPartUnique/>
      </w:docPartObj>
    </w:sdtPr>
    <w:sdtEndPr/>
    <w:sdtContent>
      <w:p w14:paraId="32BF0CFA" w14:textId="4598DC8E" w:rsidR="00140A60" w:rsidRDefault="00A84233">
        <w:pPr>
          <w:pStyle w:val="Footer"/>
          <w:jc w:val="center"/>
        </w:pPr>
        <w:r>
          <w:fldChar w:fldCharType="begin"/>
        </w:r>
        <w:r>
          <w:instrText xml:space="preserve"> PAGE   \* MERGEFORMAT </w:instrText>
        </w:r>
        <w:r>
          <w:fldChar w:fldCharType="separate"/>
        </w:r>
        <w:r w:rsidR="007A7F7B">
          <w:rPr>
            <w:noProof/>
          </w:rPr>
          <w:t>2</w:t>
        </w:r>
        <w:r>
          <w:rPr>
            <w:noProof/>
          </w:rPr>
          <w:fldChar w:fldCharType="end"/>
        </w:r>
      </w:p>
    </w:sdtContent>
  </w:sdt>
  <w:p w14:paraId="32BF0CFB" w14:textId="77777777" w:rsidR="00140A60" w:rsidRDefault="0014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0CF5" w14:textId="77777777" w:rsidR="00A84233" w:rsidRDefault="00A84233" w:rsidP="00A31908">
      <w:pPr>
        <w:spacing w:after="0" w:line="240" w:lineRule="auto"/>
      </w:pPr>
      <w:r>
        <w:separator/>
      </w:r>
    </w:p>
  </w:footnote>
  <w:footnote w:type="continuationSeparator" w:id="0">
    <w:p w14:paraId="32BF0CF6" w14:textId="77777777" w:rsidR="00A84233" w:rsidRDefault="00A84233" w:rsidP="00A3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0CF9" w14:textId="7335369A" w:rsidR="00140A60" w:rsidRDefault="00140A60">
    <w:pPr>
      <w:pStyle w:val="Header"/>
    </w:pPr>
    <w:r>
      <w:ptab w:relativeTo="margin" w:alignment="center" w:leader="none"/>
    </w:r>
    <w:r>
      <w:ptab w:relativeTo="margin" w:alignment="right" w:leader="none"/>
    </w:r>
    <w:r w:rsidR="005C2283">
      <w:t xml:space="preserve">Special Provision </w:t>
    </w:r>
    <w:r w:rsidR="00B60B46">
      <w:t>22</w:t>
    </w:r>
    <w:r w:rsidR="005C2283">
      <w:t>-LPA</w:t>
    </w:r>
    <w:r w:rsidR="00B60B46">
      <w:t>-002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67E25"/>
    <w:multiLevelType w:val="singleLevel"/>
    <w:tmpl w:val="6566810E"/>
    <w:lvl w:ilvl="0">
      <w:start w:val="2"/>
      <w:numFmt w:val="decimal"/>
      <w:lvlText w:val="%1."/>
      <w:lvlJc w:val="left"/>
      <w:pPr>
        <w:tabs>
          <w:tab w:val="num" w:pos="1161"/>
        </w:tabs>
        <w:ind w:left="1161" w:hanging="5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43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A4"/>
    <w:rsid w:val="00010619"/>
    <w:rsid w:val="0001155B"/>
    <w:rsid w:val="00013EE9"/>
    <w:rsid w:val="0004105D"/>
    <w:rsid w:val="00050016"/>
    <w:rsid w:val="00064006"/>
    <w:rsid w:val="000A7977"/>
    <w:rsid w:val="000B1277"/>
    <w:rsid w:val="000B25C5"/>
    <w:rsid w:val="000D190A"/>
    <w:rsid w:val="000D6EDC"/>
    <w:rsid w:val="000F381F"/>
    <w:rsid w:val="000F6BA9"/>
    <w:rsid w:val="00101B23"/>
    <w:rsid w:val="00103913"/>
    <w:rsid w:val="00140630"/>
    <w:rsid w:val="001407D2"/>
    <w:rsid w:val="00140A60"/>
    <w:rsid w:val="00146F27"/>
    <w:rsid w:val="001A2A6E"/>
    <w:rsid w:val="001C1ECF"/>
    <w:rsid w:val="001C470E"/>
    <w:rsid w:val="00210A6E"/>
    <w:rsid w:val="00222CBA"/>
    <w:rsid w:val="00226659"/>
    <w:rsid w:val="002567B0"/>
    <w:rsid w:val="00262023"/>
    <w:rsid w:val="00266A70"/>
    <w:rsid w:val="00273CFC"/>
    <w:rsid w:val="002D6152"/>
    <w:rsid w:val="00326966"/>
    <w:rsid w:val="00327950"/>
    <w:rsid w:val="003346F5"/>
    <w:rsid w:val="00347154"/>
    <w:rsid w:val="00366BBB"/>
    <w:rsid w:val="00374968"/>
    <w:rsid w:val="00377347"/>
    <w:rsid w:val="003B1F74"/>
    <w:rsid w:val="003B30E8"/>
    <w:rsid w:val="004565E6"/>
    <w:rsid w:val="004646BA"/>
    <w:rsid w:val="004B504F"/>
    <w:rsid w:val="004C2481"/>
    <w:rsid w:val="004D0A6B"/>
    <w:rsid w:val="004D52F3"/>
    <w:rsid w:val="004E72A8"/>
    <w:rsid w:val="005647BD"/>
    <w:rsid w:val="00567EB3"/>
    <w:rsid w:val="005A7FC7"/>
    <w:rsid w:val="005C11D4"/>
    <w:rsid w:val="005C2283"/>
    <w:rsid w:val="00607DDC"/>
    <w:rsid w:val="00622438"/>
    <w:rsid w:val="00625097"/>
    <w:rsid w:val="006315E9"/>
    <w:rsid w:val="006370B5"/>
    <w:rsid w:val="00670049"/>
    <w:rsid w:val="006A12C3"/>
    <w:rsid w:val="006B6DCE"/>
    <w:rsid w:val="006D06D0"/>
    <w:rsid w:val="006E127E"/>
    <w:rsid w:val="007037D4"/>
    <w:rsid w:val="00727EC4"/>
    <w:rsid w:val="00736D3C"/>
    <w:rsid w:val="007747EF"/>
    <w:rsid w:val="007803F6"/>
    <w:rsid w:val="00783868"/>
    <w:rsid w:val="007A3010"/>
    <w:rsid w:val="007A5AB6"/>
    <w:rsid w:val="007A7F7B"/>
    <w:rsid w:val="007C3049"/>
    <w:rsid w:val="007D3B9F"/>
    <w:rsid w:val="00805BE5"/>
    <w:rsid w:val="00854BBC"/>
    <w:rsid w:val="00855765"/>
    <w:rsid w:val="008E2D18"/>
    <w:rsid w:val="0097365B"/>
    <w:rsid w:val="00992C39"/>
    <w:rsid w:val="009971FD"/>
    <w:rsid w:val="009C69CC"/>
    <w:rsid w:val="009D1FED"/>
    <w:rsid w:val="009E63B6"/>
    <w:rsid w:val="009F17D7"/>
    <w:rsid w:val="00A12C46"/>
    <w:rsid w:val="00A31908"/>
    <w:rsid w:val="00A766A4"/>
    <w:rsid w:val="00A84233"/>
    <w:rsid w:val="00AC3FB8"/>
    <w:rsid w:val="00B43228"/>
    <w:rsid w:val="00B44DD5"/>
    <w:rsid w:val="00B51A70"/>
    <w:rsid w:val="00B554A1"/>
    <w:rsid w:val="00B60B46"/>
    <w:rsid w:val="00B73338"/>
    <w:rsid w:val="00BB1BFB"/>
    <w:rsid w:val="00BB544D"/>
    <w:rsid w:val="00BC3242"/>
    <w:rsid w:val="00BD01CA"/>
    <w:rsid w:val="00C173D2"/>
    <w:rsid w:val="00C33391"/>
    <w:rsid w:val="00C540D0"/>
    <w:rsid w:val="00C558DC"/>
    <w:rsid w:val="00C70296"/>
    <w:rsid w:val="00C739FD"/>
    <w:rsid w:val="00C80B33"/>
    <w:rsid w:val="00C92AB1"/>
    <w:rsid w:val="00CB7CB6"/>
    <w:rsid w:val="00CE61DA"/>
    <w:rsid w:val="00CF03BC"/>
    <w:rsid w:val="00D157B8"/>
    <w:rsid w:val="00D6229A"/>
    <w:rsid w:val="00DB001C"/>
    <w:rsid w:val="00DD7340"/>
    <w:rsid w:val="00E1066B"/>
    <w:rsid w:val="00E26B2A"/>
    <w:rsid w:val="00EB092C"/>
    <w:rsid w:val="00ED1D43"/>
    <w:rsid w:val="00EE3BAE"/>
    <w:rsid w:val="00F025AB"/>
    <w:rsid w:val="00F45C71"/>
    <w:rsid w:val="00F45DED"/>
    <w:rsid w:val="00F601FB"/>
    <w:rsid w:val="00F61438"/>
    <w:rsid w:val="00F8093B"/>
    <w:rsid w:val="00F8426F"/>
    <w:rsid w:val="00F92E58"/>
    <w:rsid w:val="00FC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0CCC"/>
  <w15:docId w15:val="{457BD235-5D79-4755-AA01-C885E42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74"/>
  </w:style>
  <w:style w:type="paragraph" w:styleId="Heading1">
    <w:name w:val="heading 1"/>
    <w:basedOn w:val="Normal"/>
    <w:next w:val="Normal"/>
    <w:link w:val="Heading1Char"/>
    <w:qFormat/>
    <w:rsid w:val="00A766A4"/>
    <w:pPr>
      <w:keepNext/>
      <w:keepLines/>
      <w:tabs>
        <w:tab w:val="left" w:pos="432"/>
        <w:tab w:val="left" w:pos="864"/>
        <w:tab w:val="left" w:pos="1296"/>
        <w:tab w:val="left" w:pos="1728"/>
        <w:tab w:val="left" w:pos="2160"/>
        <w:tab w:val="left" w:pos="2592"/>
        <w:tab w:val="left" w:pos="3024"/>
        <w:tab w:val="left" w:pos="3600"/>
        <w:tab w:val="left" w:pos="4032"/>
        <w:tab w:val="left" w:pos="4464"/>
      </w:tabs>
      <w:spacing w:before="360" w:after="0" w:line="240" w:lineRule="auto"/>
      <w:jc w:val="center"/>
      <w:outlineLvl w:val="0"/>
    </w:pPr>
    <w:rPr>
      <w:rFonts w:ascii="Trebuchet MS" w:eastAsia="Times New Roman" w:hAnsi="Trebuchet MS" w:cs="Times New Roman"/>
      <w:b/>
      <w:sz w:val="32"/>
      <w:szCs w:val="20"/>
    </w:rPr>
  </w:style>
  <w:style w:type="paragraph" w:styleId="Heading2">
    <w:name w:val="heading 2"/>
    <w:basedOn w:val="Normal"/>
    <w:next w:val="Normal"/>
    <w:link w:val="Heading2Char"/>
    <w:qFormat/>
    <w:rsid w:val="00A766A4"/>
    <w:pPr>
      <w:keepNext/>
      <w:keepLines/>
      <w:tabs>
        <w:tab w:val="left" w:pos="432"/>
        <w:tab w:val="left" w:pos="864"/>
        <w:tab w:val="left" w:pos="1296"/>
        <w:tab w:val="left" w:pos="1728"/>
        <w:tab w:val="left" w:pos="2160"/>
        <w:tab w:val="left" w:pos="2592"/>
        <w:tab w:val="left" w:pos="3024"/>
        <w:tab w:val="left" w:pos="3600"/>
        <w:tab w:val="left" w:pos="4032"/>
        <w:tab w:val="left" w:pos="4464"/>
      </w:tabs>
      <w:spacing w:before="120" w:after="0" w:line="240" w:lineRule="auto"/>
      <w:jc w:val="both"/>
      <w:outlineLvl w:val="1"/>
    </w:pPr>
    <w:rPr>
      <w:rFonts w:ascii="Trebuchet MS" w:eastAsia="Times New Roman" w:hAnsi="Trebuchet M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6A4"/>
    <w:rPr>
      <w:rFonts w:ascii="Trebuchet MS" w:eastAsia="Times New Roman" w:hAnsi="Trebuchet MS" w:cs="Times New Roman"/>
      <w:b/>
      <w:sz w:val="32"/>
      <w:szCs w:val="20"/>
    </w:rPr>
  </w:style>
  <w:style w:type="character" w:customStyle="1" w:styleId="Heading2Char">
    <w:name w:val="Heading 2 Char"/>
    <w:basedOn w:val="DefaultParagraphFont"/>
    <w:link w:val="Heading2"/>
    <w:rsid w:val="00A766A4"/>
    <w:rPr>
      <w:rFonts w:ascii="Trebuchet MS" w:eastAsia="Times New Roman" w:hAnsi="Trebuchet MS" w:cs="Times New Roman"/>
      <w:b/>
      <w:szCs w:val="20"/>
    </w:rPr>
  </w:style>
  <w:style w:type="paragraph" w:styleId="Header">
    <w:name w:val="header"/>
    <w:basedOn w:val="Normal"/>
    <w:link w:val="HeaderChar"/>
    <w:uiPriority w:val="99"/>
    <w:unhideWhenUsed/>
    <w:rsid w:val="00A3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908"/>
  </w:style>
  <w:style w:type="paragraph" w:styleId="Footer">
    <w:name w:val="footer"/>
    <w:basedOn w:val="Normal"/>
    <w:link w:val="FooterChar"/>
    <w:uiPriority w:val="99"/>
    <w:unhideWhenUsed/>
    <w:rsid w:val="00A3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908"/>
  </w:style>
  <w:style w:type="paragraph" w:styleId="BalloonText">
    <w:name w:val="Balloon Text"/>
    <w:basedOn w:val="Normal"/>
    <w:link w:val="BalloonTextChar"/>
    <w:uiPriority w:val="99"/>
    <w:semiHidden/>
    <w:unhideWhenUsed/>
    <w:rsid w:val="00A3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08"/>
    <w:rPr>
      <w:rFonts w:ascii="Tahoma" w:hAnsi="Tahoma" w:cs="Tahoma"/>
      <w:sz w:val="16"/>
      <w:szCs w:val="16"/>
    </w:rPr>
  </w:style>
  <w:style w:type="paragraph" w:styleId="PlainText">
    <w:name w:val="Plain Text"/>
    <w:basedOn w:val="Normal"/>
    <w:link w:val="PlainTextChar"/>
    <w:rsid w:val="00F025AB"/>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025AB"/>
    <w:rPr>
      <w:rFonts w:ascii="Courier New" w:eastAsia="Times New Roman" w:hAnsi="Courier New" w:cs="Courier New"/>
      <w:sz w:val="20"/>
      <w:szCs w:val="20"/>
    </w:rPr>
  </w:style>
  <w:style w:type="paragraph" w:styleId="BodyTextIndent">
    <w:name w:val="Body Text Indent"/>
    <w:basedOn w:val="Normal"/>
    <w:link w:val="BodyTextIndentChar"/>
    <w:rsid w:val="00AC3FB8"/>
    <w:pPr>
      <w:autoSpaceDE w:val="0"/>
      <w:autoSpaceDN w:val="0"/>
      <w:adjustRightInd w:val="0"/>
      <w:spacing w:after="0" w:line="240" w:lineRule="auto"/>
      <w:ind w:firstLine="1152"/>
      <w:jc w:val="both"/>
    </w:pPr>
    <w:rPr>
      <w:rFonts w:ascii="Arial" w:eastAsia="Times New Roman" w:hAnsi="Arial" w:cs="Arial"/>
      <w:sz w:val="20"/>
    </w:rPr>
  </w:style>
  <w:style w:type="character" w:customStyle="1" w:styleId="BodyTextIndentChar">
    <w:name w:val="Body Text Indent Char"/>
    <w:basedOn w:val="DefaultParagraphFont"/>
    <w:link w:val="BodyTextIndent"/>
    <w:rsid w:val="00AC3FB8"/>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32811-1BA3-41AD-8849-54EBBD55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0FB4FD-8A7A-4E59-A146-B23779847F12}">
  <ds:schemaRefs>
    <ds:schemaRef ds:uri="http://schemas.microsoft.com/sharepoint/v3/contenttype/forms"/>
  </ds:schemaRefs>
</ds:datastoreItem>
</file>

<file path=customXml/itemProps3.xml><?xml version="1.0" encoding="utf-8"?>
<ds:datastoreItem xmlns:ds="http://schemas.openxmlformats.org/officeDocument/2006/customXml" ds:itemID="{B0DF053D-9E2A-4BDE-B351-7F38BCB46F2D}">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ALDOT</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Powe</dc:creator>
  <cp:keywords/>
  <dc:description/>
  <cp:lastModifiedBy>Fair, Bryan</cp:lastModifiedBy>
  <cp:revision>3</cp:revision>
  <cp:lastPrinted>2014-12-30T22:56:00Z</cp:lastPrinted>
  <dcterms:created xsi:type="dcterms:W3CDTF">2022-01-04T16:06:00Z</dcterms:created>
  <dcterms:modified xsi:type="dcterms:W3CDTF">2022-01-10T13:47:00Z</dcterms:modified>
</cp:coreProperties>
</file>